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F929D17" w:rsidR="0035422F" w:rsidRPr="00B303DE" w:rsidRDefault="0025405E" w:rsidP="0025405E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Армения для знатоков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74554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6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3A26CF15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5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3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09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C617D3">
              <w:rPr>
                <w:rFonts w:ascii="Times New Roman" w:eastAsia="Times New Roman" w:hAnsi="Times New Roman"/>
                <w:i/>
                <w:iCs/>
                <w:lang w:eastAsia="ru-RU"/>
              </w:rPr>
              <w:t>понедельникам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FEC4" w14:textId="4DF0037C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42BC8C2F" w14:textId="0BC296C0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72686586" w14:textId="431DEA0A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CF8EBC9" w14:textId="52C49161" w:rsidR="0025405E" w:rsidRPr="0025405E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145C3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</w:t>
            </w:r>
            <w:r w:rsidR="00145C34" w:rsidRPr="00145C34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300–400 </w:t>
            </w:r>
            <w:r w:rsidRPr="00145C34">
              <w:rPr>
                <w:rFonts w:ascii="Times New Roman" w:eastAsia="Times New Roman" w:hAnsi="Times New Roman"/>
                <w:u w:val="single"/>
                <w:lang w:eastAsia="ru-RU"/>
              </w:rPr>
              <w:t>рублей).</w:t>
            </w:r>
          </w:p>
          <w:p w14:paraId="33950F96" w14:textId="76C6EA4E" w:rsidR="0025405E" w:rsidRPr="0025405E" w:rsidRDefault="0025405E" w:rsidP="00145C3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733231A9" w14:textId="112C97C4" w:rsidR="0025405E" w:rsidRPr="0025405E" w:rsidRDefault="0025405E" w:rsidP="00145C3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34BB8493" w14:textId="2E3DBA9B" w:rsidR="0025405E" w:rsidRPr="0025405E" w:rsidRDefault="0025405E" w:rsidP="00145C3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78749614" w14:textId="417B3219" w:rsidR="0025405E" w:rsidRPr="00145C34" w:rsidRDefault="0025405E" w:rsidP="00145C3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5C34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608610F6" w14:textId="3B798F4C" w:rsidR="0025405E" w:rsidRPr="0025405E" w:rsidRDefault="0025405E" w:rsidP="00145C34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13BC4743" w14:textId="49FAF443" w:rsidR="0025405E" w:rsidRPr="00145C34" w:rsidRDefault="0025405E" w:rsidP="00145C34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5C34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390683CC" w:rsidR="009711DE" w:rsidRPr="000923FF" w:rsidRDefault="0025405E" w:rsidP="0025405E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06E5" w14:textId="4AA82580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F378949" w14:textId="502ABA78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08:30 экскурсионная поездка по маршруту: Хор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монастырь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Татев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канатная дорога «Крылья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Татева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» (14–15 часов).</w:t>
            </w:r>
          </w:p>
          <w:p w14:paraId="4155B24E" w14:textId="411C5621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одной из основных святынь Армении — монастыря Хор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Вирап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FA636BA" w14:textId="77777777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С расположенного рядом с турецкой границей монастыря открывается чудесный вид на библейскую гору Арарат. Монастырь расположен над подземной тюрьмой, в которой, по преданию, армянский царь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Трдат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III содержал в заточении в течение 13 лет св. Григория Просветителя до того, как был обращён им в христианство.</w:t>
            </w:r>
          </w:p>
          <w:p w14:paraId="497D99B4" w14:textId="01B969CC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Вход в подземную тюрьму, сохранившуюся до наших дней, расположен в часовне св. Григория, построенной в 1661 году. Глубина подземной тюрьмы от 3 до 6 метров. Монастырь служил духовным центром Армянской Апостольской церкви, где находилась резиденция Католикоса всех армян.</w:t>
            </w:r>
          </w:p>
          <w:p w14:paraId="741B8C01" w14:textId="56010F6B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Нораванк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FD6E917" w14:textId="77777777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В часе езды от Хор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Вирапа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на уступе узкого извилистого ущелья находится еще один монастырь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Нораванк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. Окруженный отвесными красными скалами, монастырь включает в </w:t>
            </w:r>
            <w:r w:rsidRPr="00FA7FEF">
              <w:rPr>
                <w:rFonts w:ascii="Times New Roman" w:eastAsia="Times New Roman" w:hAnsi="Times New Roman"/>
                <w:lang w:eastAsia="ru-RU"/>
              </w:rPr>
              <w:lastRenderedPageBreak/>
              <w:t>себя уникальную в своем роде двухэтажную церковь Святой Богородицы. На территории монастыря, а также на стенах увидите очень много изображений с традиционным армянским орнаментом. Тут на стенах притвора церкви Св. Карапета расположен уникальный барельеф с изображением Бога Отца. Правой рукой Он благословляет Распятие, а левой держит голову Адама с парящим над ней голубем, символизирующим Святого Духа.</w:t>
            </w:r>
          </w:p>
          <w:p w14:paraId="1C37DAC5" w14:textId="19CFDA94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На территории комплекса выставлены также хачкары, созданные в том числе одним из самых известных мастеров хачкара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Момиком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(хачкар — вид армянских архитектурных памятников, представляющий собой каменную стелу с резным изображением креста. Слово хачкар образовано из армянских корней «хач» — «крест», и «кар» — «камень»).</w:t>
            </w:r>
          </w:p>
          <w:p w14:paraId="493404D2" w14:textId="38FE9611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Татевского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монастыря.</w:t>
            </w:r>
          </w:p>
          <w:p w14:paraId="6C1426CB" w14:textId="3F0835A3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Это исторический памятник IX века, один из древнейших и известнейших монастырских комплексов Армении, жемчужина армянской архитектуры. Гармония монастыря и окружающей его природы создает потрясающую атмосферу, перенося посетителей в те давние века, когда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Татев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был одним из важнейших духовных и академических центров Армении.</w:t>
            </w:r>
          </w:p>
          <w:p w14:paraId="018AF319" w14:textId="68988A8D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Поездка до села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Алидзор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канатной дороге «Крылья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Татева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».</w:t>
            </w:r>
          </w:p>
          <w:p w14:paraId="78E39BFE" w14:textId="26CB8420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Из монастыря обратно в село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Алидзор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вернемся на канатной дороге. Канатная дорога, соединяющая ущелье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Алидзор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с монастырским комплексом, называется «Крылья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Татева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» и является самой длинной реверсивной канатной дорогой в мире, занесена в Книгу рекордов Гиннеса. Впечатляющий полет над ущельем длится </w:t>
            </w:r>
            <w:proofErr w:type="gramStart"/>
            <w:r w:rsidRPr="00FA7FEF">
              <w:rPr>
                <w:rFonts w:ascii="Times New Roman" w:eastAsia="Times New Roman" w:hAnsi="Times New Roman"/>
                <w:lang w:eastAsia="ru-RU"/>
              </w:rPr>
              <w:t>12-15</w:t>
            </w:r>
            <w:proofErr w:type="gram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минут на максимальной высоте 320 м, позволяя наблюдать захватывающие пейзажи.</w:t>
            </w:r>
          </w:p>
          <w:p w14:paraId="475735E8" w14:textId="4EE448D9" w:rsidR="00CB37B0" w:rsidRPr="000923F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08E" w14:textId="462D1DB0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736610A" w14:textId="468E6092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экскурсионная поездка по маршруту: озеро Севан —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Айраванк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Хачкары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Норатуса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Караван-сарай — винный завод — Джермук (галерея минеральных вод и водопад) (13–14 часов).</w:t>
            </w:r>
          </w:p>
          <w:p w14:paraId="6AD83FCC" w14:textId="5F1B994E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озера Севан.</w:t>
            </w:r>
          </w:p>
          <w:p w14:paraId="7916DB93" w14:textId="6036AA03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Озеро Севан — «голубая жемчужина» Армении, является самым крупным озером Кавказа и одним из самых больших горных пресноводных озер в мире, находится на высоте 1900 м над уровнем моря.</w:t>
            </w:r>
          </w:p>
          <w:p w14:paraId="7E1BD192" w14:textId="2C2510F4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церковного комплекса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Айраванк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0F86A83" w14:textId="771DCDDA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Церковный комплекс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Айраванк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находится на скалистом мысе озера Севан. Какой-либо информации о точной дате строительства церкви не сохранилось, однако, судя по архитектурным строениям, она относится к памятникам 9-го века. Эта церковь построена грубоотесанными камнями и имеет простой внешний вид. Посещая церковь, туристы также во</w:t>
            </w: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FA7FEF">
              <w:rPr>
                <w:rFonts w:ascii="Times New Roman" w:eastAsia="Times New Roman" w:hAnsi="Times New Roman"/>
                <w:lang w:eastAsia="ru-RU"/>
              </w:rPr>
              <w:t>хищаются прекрасным видом на озеро Севан.</w:t>
            </w:r>
          </w:p>
          <w:p w14:paraId="25E3E8DF" w14:textId="4D6F28E5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хачкаров в селе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Норатус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E56D207" w14:textId="59AE7BD8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Недалеко от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Айраванка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, в селе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Норатус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>, находится самая большая коллекция армянских исторических хачкаров (хачкар — вид армянских архитектурных памятников и святынь, представляющий собой каменную стелу с резным изображением креста. Слово «хачкар» образовано из армянских корней «хач» — «крест», и «кар» — «камень»). Большинство хачкаров датировано XIII–XVII-м веками, самый древний же относится к V-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му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веку. В центре селения сохранилась церковь Сурб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Аствацацин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>, построенная в IХ веке. Искусство армянских хачкаров включено в Репрезентативный список ЮНЕСКО нематериального культурного наследия человечества.</w:t>
            </w:r>
          </w:p>
          <w:p w14:paraId="6B32D24F" w14:textId="15D1E7D6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караван-сарая </w:t>
            </w:r>
            <w:proofErr w:type="spellStart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Орбельянов</w:t>
            </w:r>
            <w:proofErr w:type="spellEnd"/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D665837" w14:textId="09F26422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средние века большинство зданий строилось на торговых путях, что было удобнее для путешественников. Караван-сарай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Орбельянов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предлагал гостеприимство путешественникам, которые проходили по дороге через горный перевал Селим.</w:t>
            </w:r>
          </w:p>
          <w:p w14:paraId="452D1C94" w14:textId="32F83568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винного завода с дегустацией.</w:t>
            </w:r>
          </w:p>
          <w:p w14:paraId="2A8BC3AA" w14:textId="5000E27A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В селе </w:t>
            </w:r>
            <w:proofErr w:type="spellStart"/>
            <w:r w:rsidRPr="00FA7FEF">
              <w:rPr>
                <w:rFonts w:ascii="Times New Roman" w:eastAsia="Times New Roman" w:hAnsi="Times New Roman"/>
                <w:lang w:eastAsia="ru-RU"/>
              </w:rPr>
              <w:t>Арпи</w:t>
            </w:r>
            <w:proofErr w:type="spellEnd"/>
            <w:r w:rsidRPr="00FA7FEF">
              <w:rPr>
                <w:rFonts w:ascii="Times New Roman" w:eastAsia="Times New Roman" w:hAnsi="Times New Roman"/>
                <w:lang w:eastAsia="ru-RU"/>
              </w:rPr>
              <w:t xml:space="preserve"> посетите местный винный завод, где после небольшой прогулки по заводу продегустируете производство завода.</w:t>
            </w:r>
          </w:p>
          <w:p w14:paraId="3B34CB58" w14:textId="43C78703" w:rsidR="00FA7FEF" w:rsidRPr="00FA7FE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</w:t>
            </w: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Джермук.</w:t>
            </w:r>
          </w:p>
          <w:p w14:paraId="38A628C6" w14:textId="41E92E2B" w:rsidR="00FA7FEF" w:rsidRPr="00FA7FEF" w:rsidRDefault="00FA7FEF" w:rsidP="00FA7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lang w:eastAsia="ru-RU"/>
              </w:rPr>
              <w:t>Город-курорт Джермук известен своими 36 целебными горячими источниками. Прогуляетесь в Джермуке, посетите знаменитую галерею минеральных вод, где сможете прямо у источника попробовать знаменитые минеральные воды Джермука. Недалеко от центра находится водопад, которому в народе дали названия «кудри русалки».</w:t>
            </w:r>
          </w:p>
          <w:p w14:paraId="311A5857" w14:textId="597705FA" w:rsidR="0098283F" w:rsidRPr="000923FF" w:rsidRDefault="00FA7FEF" w:rsidP="00FA7FEF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FA7F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7FB" w14:textId="3EC7D85B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C27B5AD" w14:textId="13C3E803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экскурсионная поездка по маршруту: монастырь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комплекс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Зарни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-Парни — крепость Ахтала — замок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Арамянц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монастырь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</w:t>
            </w:r>
            <w:proofErr w:type="gram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13-14</w:t>
            </w:r>
            <w:proofErr w:type="gram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часов).</w:t>
            </w:r>
          </w:p>
          <w:p w14:paraId="752F25E7" w14:textId="1632DF27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Сегодня путь лежит на север Армении. Вы посетите монастыри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Ахпат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Санаин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>, которые включены в список мирового наследия ЮНЕСКО.</w:t>
            </w:r>
          </w:p>
          <w:p w14:paraId="7591C7C0" w14:textId="38A78581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монастырского комплекса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Ахпат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4471A77" w14:textId="07929A9B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Монастырь расположен на небольшом плато, окружённом ущельями. На территории монастыря находится царская усыпальница. В XIX веке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Ахпате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частично находилась резиденция католикоса армян. Во второй половине XVIII века несколько лет в монастыре жил знаменитый поэт Саят-Нова. Отдельно от монастыря стоит величественная трехъярусная колокольня (1245) с семигранной ротондой-звонницей.</w:t>
            </w:r>
          </w:p>
          <w:p w14:paraId="4C105376" w14:textId="1E41D692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уникального средневекового пещерного комплекса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Зарни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-Парни.</w:t>
            </w:r>
          </w:p>
          <w:p w14:paraId="324DAFFE" w14:textId="4AC04DD6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Перед гостями открывается реставрированный комплекс сооружений, виноградный сад, музей, где представлены экспонаты, иллюстрирующие образ жизни и культуру местного населения.</w:t>
            </w:r>
          </w:p>
          <w:p w14:paraId="7594922B" w14:textId="4E76E7A7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крепости Ахтала.</w:t>
            </w:r>
          </w:p>
          <w:p w14:paraId="4430D6DD" w14:textId="35739ABB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Она расположена на высокогорном плато, напоминающем полуостров, окруженный с трех сторон глубоким ущельем. Посетите также исторический замок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Арамянца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в Ахтале — одну из жемчужин швейцарской архитектуры на Кавказе. Построен предпринимателем Микаэлом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Арамянцем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для своей больной дочери. Здесь бывали Федор Шаляпин и великий армянский поэт </w:t>
            </w:r>
            <w:proofErr w:type="spellStart"/>
            <w:r w:rsidRPr="000408B8">
              <w:rPr>
                <w:rFonts w:ascii="Times New Roman" w:eastAsia="Times New Roman" w:hAnsi="Times New Roman"/>
                <w:lang w:eastAsia="ru-RU"/>
              </w:rPr>
              <w:t>Ованнес</w:t>
            </w:r>
            <w:proofErr w:type="spellEnd"/>
            <w:r w:rsidRPr="000408B8">
              <w:rPr>
                <w:rFonts w:ascii="Times New Roman" w:eastAsia="Times New Roman" w:hAnsi="Times New Roman"/>
                <w:lang w:eastAsia="ru-RU"/>
              </w:rPr>
              <w:t xml:space="preserve"> Туманян. В этом замке была принята декларация Первой Республики Армения.</w:t>
            </w:r>
          </w:p>
          <w:p w14:paraId="106095FF" w14:textId="2F03C809" w:rsidR="00790790" w:rsidRPr="00790790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церковного комплекса X–XIII веков </w:t>
            </w:r>
            <w:proofErr w:type="spellStart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Санаин</w:t>
            </w:r>
            <w:proofErr w:type="spellEnd"/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37DA289" w14:textId="7CBD23FA" w:rsidR="00790790" w:rsidRPr="000408B8" w:rsidRDefault="00790790" w:rsidP="000408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08B8">
              <w:rPr>
                <w:rFonts w:ascii="Times New Roman" w:eastAsia="Times New Roman" w:hAnsi="Times New Roman"/>
                <w:lang w:eastAsia="ru-RU"/>
              </w:rPr>
              <w:t>Комплекс являлся также крупным научным центром. Имелся даже скрипторий, где переписывались античные духовные и научные книги.</w:t>
            </w:r>
          </w:p>
          <w:p w14:paraId="197182FF" w14:textId="65D15CF3" w:rsidR="00F51649" w:rsidRPr="000923FF" w:rsidRDefault="00790790" w:rsidP="00790790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0790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33A2" w:rsidRPr="0035422F" w14:paraId="473E10CB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36A" w14:textId="27AAF78B" w:rsidR="009A33A2" w:rsidRDefault="009A33A2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4AF9" w14:textId="48440C74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AB48E11" w14:textId="29680546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09:00 экскурсионная поездка по маршруту: крепость </w:t>
            </w:r>
            <w:proofErr w:type="spellStart"/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Амберд</w:t>
            </w:r>
            <w:proofErr w:type="spellEnd"/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памятник алфавиту — </w:t>
            </w:r>
            <w:proofErr w:type="spellStart"/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Сагмосаванк</w:t>
            </w:r>
            <w:proofErr w:type="spellEnd"/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фабрика сухофруктов (8–9 часов).</w:t>
            </w:r>
          </w:p>
          <w:p w14:paraId="7C6099C8" w14:textId="7CE74654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исторического комплекса </w:t>
            </w:r>
            <w:proofErr w:type="spellStart"/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Амберд</w:t>
            </w:r>
            <w:proofErr w:type="spellEnd"/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9251126" w14:textId="5F3B3183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 xml:space="preserve">Поедете в сторону горы Арагац. Первой остановкой будет исторический комплекс </w:t>
            </w:r>
            <w:proofErr w:type="spellStart"/>
            <w:r w:rsidRPr="00C617D3">
              <w:rPr>
                <w:rFonts w:ascii="Times New Roman" w:eastAsia="Times New Roman" w:hAnsi="Times New Roman"/>
                <w:lang w:eastAsia="ru-RU"/>
              </w:rPr>
              <w:t>Амберд</w:t>
            </w:r>
            <w:proofErr w:type="spellEnd"/>
            <w:r w:rsidRPr="00C617D3">
              <w:rPr>
                <w:rFonts w:ascii="Times New Roman" w:eastAsia="Times New Roman" w:hAnsi="Times New Roman"/>
                <w:lang w:eastAsia="ru-RU"/>
              </w:rPr>
              <w:t xml:space="preserve">, где расположены руины замка VII века и </w:t>
            </w:r>
            <w:proofErr w:type="spellStart"/>
            <w:r w:rsidRPr="00C617D3">
              <w:rPr>
                <w:rFonts w:ascii="Times New Roman" w:eastAsia="Times New Roman" w:hAnsi="Times New Roman"/>
                <w:lang w:eastAsia="ru-RU"/>
              </w:rPr>
              <w:t>церкoвь</w:t>
            </w:r>
            <w:proofErr w:type="spellEnd"/>
            <w:r w:rsidRPr="00C617D3">
              <w:rPr>
                <w:rFonts w:ascii="Times New Roman" w:eastAsia="Times New Roman" w:hAnsi="Times New Roman"/>
                <w:lang w:eastAsia="ru-RU"/>
              </w:rPr>
              <w:t xml:space="preserve"> XI века. Комплекс </w:t>
            </w:r>
            <w:proofErr w:type="spellStart"/>
            <w:r w:rsidRPr="00C617D3">
              <w:rPr>
                <w:rFonts w:ascii="Times New Roman" w:eastAsia="Times New Roman" w:hAnsi="Times New Roman"/>
                <w:lang w:eastAsia="ru-RU"/>
              </w:rPr>
              <w:t>Амберд</w:t>
            </w:r>
            <w:proofErr w:type="spellEnd"/>
            <w:r w:rsidRPr="00C617D3">
              <w:rPr>
                <w:rFonts w:ascii="Times New Roman" w:eastAsia="Times New Roman" w:hAnsi="Times New Roman"/>
                <w:lang w:eastAsia="ru-RU"/>
              </w:rPr>
              <w:t xml:space="preserve"> является одним из величайших памятников средневековой армянской архитектуры. Он был построен на </w:t>
            </w:r>
            <w:r w:rsidRPr="00C617D3">
              <w:rPr>
                <w:rFonts w:ascii="Times New Roman" w:eastAsia="Times New Roman" w:hAnsi="Times New Roman"/>
                <w:lang w:eastAsia="ru-RU"/>
              </w:rPr>
              <w:lastRenderedPageBreak/>
              <w:t>мысе, что создавало естественную природную защиту, ограничивая доступ с двух сторон глубокими ущельями. С территории открывается красивый вид на горы и ущелья.</w:t>
            </w:r>
          </w:p>
          <w:p w14:paraId="6313343A" w14:textId="347A9F3A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Подъем к высокогорному озеру Кари.</w:t>
            </w:r>
          </w:p>
          <w:p w14:paraId="699D3F4E" w14:textId="183B42B4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Там даже летом иногда можно увидеть снег, поздней весной еще цветут подснежники. Вершина горы Арагац всего 4090 метров и это самая высокая точка на территории современной Армении. Само озеро Кари располагается на высоте 3250 метров. Район озера является также перевалочным пунктом для альпинистов при восходе на гору Арагац.</w:t>
            </w:r>
          </w:p>
          <w:p w14:paraId="1D985BD5" w14:textId="5171DD15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монумента, посвященному армянскому алфавиту.</w:t>
            </w:r>
          </w:p>
          <w:p w14:paraId="36D37A2A" w14:textId="1B34BE36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 xml:space="preserve">Алфавит был создан в 405 году Св. Месропом </w:t>
            </w:r>
            <w:proofErr w:type="spellStart"/>
            <w:r w:rsidRPr="00C617D3">
              <w:rPr>
                <w:rFonts w:ascii="Times New Roman" w:eastAsia="Times New Roman" w:hAnsi="Times New Roman"/>
                <w:lang w:eastAsia="ru-RU"/>
              </w:rPr>
              <w:t>Маштоцом</w:t>
            </w:r>
            <w:proofErr w:type="spellEnd"/>
            <w:r w:rsidRPr="00C617D3">
              <w:rPr>
                <w:rFonts w:ascii="Times New Roman" w:eastAsia="Times New Roman" w:hAnsi="Times New Roman"/>
                <w:lang w:eastAsia="ru-RU"/>
              </w:rPr>
              <w:t>. На территории монумента из армянского красного туфа высечены все 39 букв алфавита. Аллея была открыта в 2005 году, когда армяне праздновали 1600-летие создания армянского алфавита.</w:t>
            </w:r>
          </w:p>
          <w:p w14:paraId="77727BDC" w14:textId="3A02DF13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Сагмосаванк</w:t>
            </w:r>
            <w:proofErr w:type="spellEnd"/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FFB8BBC" w14:textId="1012BDAA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 xml:space="preserve">Монастырь </w:t>
            </w:r>
            <w:proofErr w:type="spellStart"/>
            <w:r w:rsidRPr="00C617D3">
              <w:rPr>
                <w:rFonts w:ascii="Times New Roman" w:eastAsia="Times New Roman" w:hAnsi="Times New Roman"/>
                <w:lang w:eastAsia="ru-RU"/>
              </w:rPr>
              <w:t>Сагмосаванк</w:t>
            </w:r>
            <w:proofErr w:type="spellEnd"/>
            <w:r w:rsidRPr="00C617D3">
              <w:rPr>
                <w:rFonts w:ascii="Times New Roman" w:eastAsia="Times New Roman" w:hAnsi="Times New Roman"/>
                <w:lang w:eastAsia="ru-RU"/>
              </w:rPr>
              <w:t xml:space="preserve"> расположен прямо над ущельем. Там откроется чудесный вид на ущелье, гору </w:t>
            </w:r>
            <w:proofErr w:type="spellStart"/>
            <w:r w:rsidRPr="00C617D3">
              <w:rPr>
                <w:rFonts w:ascii="Times New Roman" w:eastAsia="Times New Roman" w:hAnsi="Times New Roman"/>
                <w:lang w:eastAsia="ru-RU"/>
              </w:rPr>
              <w:t>Араи</w:t>
            </w:r>
            <w:proofErr w:type="spellEnd"/>
            <w:r w:rsidRPr="00C617D3">
              <w:rPr>
                <w:rFonts w:ascii="Times New Roman" w:eastAsia="Times New Roman" w:hAnsi="Times New Roman"/>
                <w:lang w:eastAsia="ru-RU"/>
              </w:rPr>
              <w:t xml:space="preserve"> и, если повезет с погодой, на библейский Арарат.</w:t>
            </w:r>
          </w:p>
          <w:p w14:paraId="56C8A3B7" w14:textId="1411F5E3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фабрики сухофруктов с дегустацией.</w:t>
            </w:r>
          </w:p>
          <w:p w14:paraId="538A89A2" w14:textId="11F23618" w:rsidR="00C617D3" w:rsidRPr="00C617D3" w:rsidRDefault="00C617D3" w:rsidP="00C617D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lang w:eastAsia="ru-RU"/>
              </w:rPr>
              <w:t>Здесь можно попробовать некоторые виды продукции, ощутить взрыв вкусов и весь аромат натуральных армянских фруктов и овощей.</w:t>
            </w:r>
          </w:p>
          <w:p w14:paraId="78D9667F" w14:textId="04CEF0A2" w:rsidR="009A33A2" w:rsidRPr="009A33A2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617D3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18A4BA41" w:rsidR="00C617D3" w:rsidRDefault="00C617D3" w:rsidP="009A33A2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</w:t>
            </w:r>
            <w:r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524D" w14:textId="26DF7DE7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B5149D2" w14:textId="66EDC123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193773DF" w14:textId="4A173AB9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603FD5FD" w14:textId="7834B155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22308493" w14:textId="0C013F21" w:rsidR="00C617D3" w:rsidRPr="00C617D3" w:rsidRDefault="00C617D3" w:rsidP="00C617D3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C617D3"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  <w:t>При желании можно добавить дополнительные ночи в Ереване.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74E5149C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C3002E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C3002E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C3002E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644FD8" w:rsidRPr="00513874" w14:paraId="27BEC2A6" w14:textId="77777777" w:rsidTr="00644FD8">
        <w:tc>
          <w:tcPr>
            <w:tcW w:w="2972" w:type="dxa"/>
            <w:vAlign w:val="bottom"/>
          </w:tcPr>
          <w:p w14:paraId="7F32A512" w14:textId="77777777" w:rsidR="00644FD8" w:rsidRPr="00D616BC" w:rsidRDefault="00644FD8" w:rsidP="00644FD8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5ECB4272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2419881C" w14:textId="25EBA44F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287730A" w14:textId="3257CD19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1550A72" w14:textId="30A09879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30F8D915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5F2F75FE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100</w:t>
            </w:r>
          </w:p>
        </w:tc>
      </w:tr>
      <w:tr w:rsidR="00644FD8" w:rsidRPr="00513874" w14:paraId="77B992B6" w14:textId="77777777" w:rsidTr="00644FD8">
        <w:tc>
          <w:tcPr>
            <w:tcW w:w="2972" w:type="dxa"/>
            <w:vAlign w:val="bottom"/>
          </w:tcPr>
          <w:p w14:paraId="5C3E266E" w14:textId="77777777" w:rsidR="00644FD8" w:rsidRPr="00D616BC" w:rsidRDefault="00644FD8" w:rsidP="00644FD8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1ECA285C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7B701CEE" w14:textId="2A828EAC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1712D338" w14:textId="654ACD16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483DCF74" w14:textId="0CFA7C42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6D95D195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473A0EF3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400</w:t>
            </w:r>
          </w:p>
        </w:tc>
      </w:tr>
      <w:tr w:rsidR="00644FD8" w:rsidRPr="00513874" w14:paraId="06E0A24B" w14:textId="77777777" w:rsidTr="00644FD8">
        <w:tc>
          <w:tcPr>
            <w:tcW w:w="2972" w:type="dxa"/>
            <w:vAlign w:val="bottom"/>
          </w:tcPr>
          <w:p w14:paraId="253E5A10" w14:textId="77777777" w:rsidR="00644FD8" w:rsidRPr="00D616BC" w:rsidRDefault="00644FD8" w:rsidP="00644F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064AAA77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1C00CCEB" w14:textId="60ED51D1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65C20173" w14:textId="4812595B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5EBE8DD0" w14:textId="6BE2EFC2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4688C63C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44761C90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700</w:t>
            </w:r>
          </w:p>
        </w:tc>
      </w:tr>
      <w:tr w:rsidR="00644FD8" w:rsidRPr="00513874" w14:paraId="770EF94D" w14:textId="77777777" w:rsidTr="00644FD8">
        <w:tc>
          <w:tcPr>
            <w:tcW w:w="2972" w:type="dxa"/>
            <w:vAlign w:val="bottom"/>
          </w:tcPr>
          <w:p w14:paraId="72BED6A2" w14:textId="77777777" w:rsidR="00644FD8" w:rsidRPr="00D616BC" w:rsidRDefault="00644FD8" w:rsidP="00644F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6787BBE9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240F11D2" w14:textId="19D01B15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712B6952" w14:textId="584B7ABF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9746C4C" w14:textId="33DB9CF5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153C1B3D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627A5D3D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000</w:t>
            </w:r>
          </w:p>
        </w:tc>
      </w:tr>
      <w:tr w:rsidR="00644FD8" w:rsidRPr="00513874" w14:paraId="7A260D8C" w14:textId="77777777" w:rsidTr="00644FD8">
        <w:tc>
          <w:tcPr>
            <w:tcW w:w="2972" w:type="dxa"/>
            <w:vAlign w:val="bottom"/>
          </w:tcPr>
          <w:p w14:paraId="147EE4BA" w14:textId="77777777" w:rsidR="00644FD8" w:rsidRPr="00D616BC" w:rsidRDefault="00644FD8" w:rsidP="00644F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416BBD52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646FDC8B" w14:textId="16DE8D97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326C9BAF" w14:textId="2BC3E179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0B9D6497" w14:textId="6740FFA9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7323D180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009202C0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300</w:t>
            </w:r>
          </w:p>
        </w:tc>
      </w:tr>
      <w:tr w:rsidR="00644FD8" w:rsidRPr="00513874" w14:paraId="342EC0E0" w14:textId="77777777" w:rsidTr="00644FD8">
        <w:tc>
          <w:tcPr>
            <w:tcW w:w="2972" w:type="dxa"/>
            <w:vAlign w:val="bottom"/>
          </w:tcPr>
          <w:p w14:paraId="20E2B2F1" w14:textId="77777777" w:rsidR="00644FD8" w:rsidRPr="00D616BC" w:rsidRDefault="00644FD8" w:rsidP="00644F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</w:t>
            </w:r>
            <w:r w:rsidRPr="00D616BC">
              <w:rPr>
                <w:rFonts w:ascii="Times New Roman" w:hAnsi="Times New Roman" w:cs="Times New Roman"/>
                <w:color w:val="000000"/>
              </w:rPr>
              <w:lastRenderedPageBreak/>
              <w:t xml:space="preserve">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5CA77056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lastRenderedPageBreak/>
              <w:t>107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38938914" w14:textId="370B1D59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EFE8CE0" w14:textId="63EB34E6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566F2139" w14:textId="690E5695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6DD3BED4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6EE0C350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900</w:t>
            </w:r>
          </w:p>
        </w:tc>
      </w:tr>
      <w:tr w:rsidR="00644FD8" w:rsidRPr="00513874" w14:paraId="55ADF3EC" w14:textId="77777777" w:rsidTr="00644FD8">
        <w:tc>
          <w:tcPr>
            <w:tcW w:w="2972" w:type="dxa"/>
            <w:vAlign w:val="bottom"/>
          </w:tcPr>
          <w:p w14:paraId="00AA19E9" w14:textId="77777777" w:rsidR="00644FD8" w:rsidRPr="00513874" w:rsidRDefault="00644FD8" w:rsidP="00644FD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2417C73A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112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4CD78951" w14:textId="0104099B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3BBB857" w14:textId="4B52ADE4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539B9D8C" w14:textId="347781B6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183C5702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58F5F0BC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</w:tr>
      <w:tr w:rsidR="00644FD8" w:rsidRPr="00836162" w14:paraId="6C1DC33C" w14:textId="77777777" w:rsidTr="00644FD8">
        <w:tc>
          <w:tcPr>
            <w:tcW w:w="2972" w:type="dxa"/>
            <w:vAlign w:val="bottom"/>
          </w:tcPr>
          <w:p w14:paraId="0D73888B" w14:textId="77777777" w:rsidR="00644FD8" w:rsidRPr="00513874" w:rsidRDefault="00644FD8" w:rsidP="00644FD8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0CCA5B82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121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433778C0" w14:textId="137D5FE4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42203770" w14:textId="2EF8EFC0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68FBADC9" w14:textId="1DCF0A0D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5896292D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5A9CEFBB" w:rsidR="00644FD8" w:rsidRPr="00644FD8" w:rsidRDefault="00644FD8" w:rsidP="00644FD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4FD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FD8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19CF566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с завтраком;</w:t>
      </w:r>
    </w:p>
    <w:p w14:paraId="4D7F1728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1FA82FD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12407B44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трансфер аэропорт — отель — аэропорт;</w:t>
      </w:r>
    </w:p>
    <w:p w14:paraId="4EC5949A" w14:textId="77777777" w:rsidR="0000217B" w:rsidRPr="0000217B" w:rsidRDefault="0000217B" w:rsidP="0000217B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60AD0267" w14:textId="74CB6A1A" w:rsidR="000408B8" w:rsidRPr="00C3002E" w:rsidRDefault="0000217B" w:rsidP="00C3002E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2DCB52C5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6C3315FF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7EDFCDF2" w14:textId="77777777" w:rsidR="00CA566A" w:rsidRPr="00CA566A" w:rsidRDefault="00CA566A" w:rsidP="00CA566A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A566A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4F047E0C" w14:textId="0419F4F5" w:rsidR="0000217B" w:rsidRPr="0000217B" w:rsidRDefault="0000217B" w:rsidP="004E22C2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0A752027" w14:textId="0EFAF45B" w:rsidR="00072673" w:rsidRPr="0025405E" w:rsidRDefault="0000217B" w:rsidP="0025405E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961E" w14:textId="77777777" w:rsidR="00372BC4" w:rsidRDefault="00372BC4" w:rsidP="00CD1C11">
      <w:pPr>
        <w:spacing w:after="0" w:line="240" w:lineRule="auto"/>
      </w:pPr>
      <w:r>
        <w:separator/>
      </w:r>
    </w:p>
  </w:endnote>
  <w:endnote w:type="continuationSeparator" w:id="0">
    <w:p w14:paraId="7A46E984" w14:textId="77777777" w:rsidR="00372BC4" w:rsidRDefault="00372BC4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BC2C4" w14:textId="77777777" w:rsidR="00372BC4" w:rsidRDefault="00372BC4" w:rsidP="00CD1C11">
      <w:pPr>
        <w:spacing w:after="0" w:line="240" w:lineRule="auto"/>
      </w:pPr>
      <w:r>
        <w:separator/>
      </w:r>
    </w:p>
  </w:footnote>
  <w:footnote w:type="continuationSeparator" w:id="0">
    <w:p w14:paraId="12C7BDF4" w14:textId="77777777" w:rsidR="00372BC4" w:rsidRDefault="00372BC4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72BC4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15536"/>
    <w:rsid w:val="00421C59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22C2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36162"/>
    <w:rsid w:val="00840E30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002E"/>
    <w:rsid w:val="00C325B2"/>
    <w:rsid w:val="00C32E26"/>
    <w:rsid w:val="00C37DF9"/>
    <w:rsid w:val="00C42A98"/>
    <w:rsid w:val="00C4531A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4</cp:revision>
  <cp:lastPrinted>2021-05-14T11:01:00Z</cp:lastPrinted>
  <dcterms:created xsi:type="dcterms:W3CDTF">2026-04-09T17:15:00Z</dcterms:created>
  <dcterms:modified xsi:type="dcterms:W3CDTF">2026-04-14T12:05:00Z</dcterms:modified>
</cp:coreProperties>
</file>