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31F1384F" w:rsidR="0035422F" w:rsidRPr="000E4677" w:rsidRDefault="000441A6" w:rsidP="000441A6">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0441A6">
              <w:rPr>
                <w:rFonts w:ascii="Times New Roman" w:eastAsia="Times New Roman" w:hAnsi="Times New Roman"/>
                <w:b/>
                <w:caps/>
                <w:sz w:val="24"/>
                <w:szCs w:val="28"/>
                <w:lang w:eastAsia="ru-RU"/>
              </w:rPr>
              <w:t>Париж на Кавказе</w:t>
            </w:r>
            <w:r w:rsidR="00A40AA6" w:rsidRPr="00A40AA6">
              <w:rPr>
                <w:rFonts w:ascii="Times New Roman" w:eastAsia="Times New Roman" w:hAnsi="Times New Roman"/>
                <w:b/>
                <w:caps/>
                <w:sz w:val="24"/>
                <w:szCs w:val="28"/>
                <w:lang w:eastAsia="ru-RU"/>
              </w:rPr>
              <w:t xml:space="preserve">, </w:t>
            </w:r>
            <w:r>
              <w:rPr>
                <w:rFonts w:ascii="Times New Roman" w:eastAsia="Times New Roman" w:hAnsi="Times New Roman"/>
                <w:b/>
                <w:caps/>
                <w:sz w:val="24"/>
                <w:szCs w:val="28"/>
                <w:lang w:eastAsia="ru-RU"/>
              </w:rPr>
              <w:t>5</w:t>
            </w:r>
            <w:r w:rsidR="00A40AA6" w:rsidRPr="00A40AA6">
              <w:rPr>
                <w:rFonts w:ascii="Times New Roman" w:eastAsia="Times New Roman" w:hAnsi="Times New Roman"/>
                <w:b/>
                <w:caps/>
                <w:sz w:val="24"/>
                <w:szCs w:val="28"/>
                <w:lang w:eastAsia="ru-RU"/>
              </w:rPr>
              <w:t xml:space="preserve"> дней</w:t>
            </w:r>
          </w:p>
        </w:tc>
      </w:tr>
      <w:tr w:rsidR="00AC0A02" w:rsidRPr="00BD4FFF" w14:paraId="7247F135"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61A22EB0" w:rsidR="00AC0A02" w:rsidRPr="00384340" w:rsidRDefault="00F5258D" w:rsidP="000441A6">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eastAsia="ru-RU"/>
              </w:rPr>
            </w:pPr>
            <w:r>
              <w:rPr>
                <w:rFonts w:ascii="Times New Roman" w:eastAsia="Times New Roman" w:hAnsi="Times New Roman"/>
                <w:i/>
                <w:sz w:val="24"/>
                <w:szCs w:val="28"/>
                <w:lang w:eastAsia="ru-RU"/>
              </w:rPr>
              <w:t xml:space="preserve">Ежедневно до </w:t>
            </w:r>
            <w:r w:rsidR="000441A6">
              <w:rPr>
                <w:rFonts w:ascii="Times New Roman" w:eastAsia="Times New Roman" w:hAnsi="Times New Roman"/>
                <w:i/>
                <w:sz w:val="24"/>
                <w:szCs w:val="28"/>
                <w:lang w:eastAsia="ru-RU"/>
              </w:rPr>
              <w:t>01</w:t>
            </w:r>
            <w:r>
              <w:rPr>
                <w:rFonts w:ascii="Times New Roman" w:eastAsia="Times New Roman" w:hAnsi="Times New Roman"/>
                <w:i/>
                <w:sz w:val="24"/>
                <w:szCs w:val="28"/>
                <w:lang w:eastAsia="ru-RU"/>
              </w:rPr>
              <w:t>.1</w:t>
            </w:r>
            <w:r w:rsidR="000441A6">
              <w:rPr>
                <w:rFonts w:ascii="Times New Roman" w:eastAsia="Times New Roman" w:hAnsi="Times New Roman"/>
                <w:i/>
                <w:sz w:val="24"/>
                <w:szCs w:val="28"/>
                <w:lang w:eastAsia="ru-RU"/>
              </w:rPr>
              <w:t>2</w:t>
            </w:r>
            <w:r w:rsidR="00D43B31">
              <w:rPr>
                <w:rFonts w:ascii="Times New Roman" w:eastAsia="Times New Roman" w:hAnsi="Times New Roman"/>
                <w:i/>
                <w:sz w:val="24"/>
                <w:szCs w:val="28"/>
                <w:lang w:eastAsia="ru-RU"/>
              </w:rPr>
              <w:t>.</w:t>
            </w:r>
            <w:r>
              <w:rPr>
                <w:rFonts w:ascii="Times New Roman" w:eastAsia="Times New Roman" w:hAnsi="Times New Roman"/>
                <w:i/>
                <w:sz w:val="24"/>
                <w:szCs w:val="28"/>
                <w:lang w:eastAsia="ru-RU"/>
              </w:rPr>
              <w:t>2025</w:t>
            </w:r>
            <w:r w:rsidR="00384340">
              <w:rPr>
                <w:rFonts w:ascii="Times New Roman" w:eastAsia="Times New Roman" w:hAnsi="Times New Roman"/>
                <w:i/>
                <w:sz w:val="24"/>
                <w:szCs w:val="28"/>
                <w:lang w:eastAsia="ru-RU"/>
              </w:rPr>
              <w:t>, с 05.01.2026 по 20.09.2026 и с 28.09.2026 по 20.12.2026</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968C47A" w14:textId="13F7361E"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5EF39714" w14:textId="0DE3DB2B"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599F60A1" w14:textId="795BB1EC"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отель, размещение.</w:t>
            </w:r>
          </w:p>
          <w:p w14:paraId="7ED0A017" w14:textId="64CCA6F5" w:rsidR="00701AAF" w:rsidRPr="00701AA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Св</w:t>
            </w:r>
            <w:r>
              <w:rPr>
                <w:rFonts w:ascii="Times New Roman" w:eastAsia="Times New Roman" w:hAnsi="Times New Roman"/>
                <w:b/>
                <w:bCs/>
                <w:lang w:eastAsia="ru-RU"/>
              </w:rPr>
              <w:t>ободное время.</w:t>
            </w:r>
          </w:p>
          <w:p w14:paraId="33E8D4C1" w14:textId="517AE577" w:rsidR="009711DE" w:rsidRPr="000923FF" w:rsidRDefault="00701AAF" w:rsidP="00701AAF">
            <w:pPr>
              <w:shd w:val="clear" w:color="auto" w:fill="FFFFFF"/>
              <w:spacing w:before="160" w:after="0" w:line="240" w:lineRule="auto"/>
              <w:jc w:val="both"/>
              <w:rPr>
                <w:rFonts w:ascii="Times New Roman" w:eastAsia="Times New Roman" w:hAnsi="Times New Roman"/>
                <w:b/>
                <w:bCs/>
                <w:lang w:eastAsia="ru-RU"/>
              </w:rPr>
            </w:pPr>
            <w:r w:rsidRPr="00701AAF">
              <w:rPr>
                <w:rFonts w:ascii="Times New Roman" w:eastAsia="Times New Roman" w:hAnsi="Times New Roman"/>
                <w:b/>
                <w:bCs/>
                <w:lang w:eastAsia="ru-RU"/>
              </w:rPr>
              <w:t>Ночь в отеле Баку.</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5B82072" w14:textId="4F7C46BE"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60CD22E0" w14:textId="6DB2BACA"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Обзорная экскурсия по Баку.</w:t>
            </w:r>
          </w:p>
          <w:p w14:paraId="30599C84" w14:textId="0F7F3A75"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Тур начинается с осмотра одного из современных и самых узнаваемых мест «Центра Гейдара Алиева». Центр Гейдара Алиева –это культурный центр, представляющий собой комплексное сооружение, которое включает в себя </w:t>
            </w:r>
            <w:proofErr w:type="spellStart"/>
            <w:r w:rsidRPr="000441A6">
              <w:rPr>
                <w:rFonts w:ascii="Times New Roman" w:eastAsia="Times New Roman" w:hAnsi="Times New Roman"/>
                <w:bCs/>
                <w:lang w:eastAsia="ru-RU"/>
              </w:rPr>
              <w:t>аудиториум</w:t>
            </w:r>
            <w:proofErr w:type="spellEnd"/>
            <w:r w:rsidRPr="000441A6">
              <w:rPr>
                <w:rFonts w:ascii="Times New Roman" w:eastAsia="Times New Roman" w:hAnsi="Times New Roman"/>
                <w:bCs/>
                <w:lang w:eastAsia="ru-RU"/>
              </w:rPr>
              <w:t xml:space="preserve"> (конгресс-центр), музей, выставочные залы, административные офисы. Проект центра был разработан знаменитым архитектором </w:t>
            </w:r>
            <w:proofErr w:type="spellStart"/>
            <w:r w:rsidRPr="000441A6">
              <w:rPr>
                <w:rFonts w:ascii="Times New Roman" w:eastAsia="Times New Roman" w:hAnsi="Times New Roman"/>
                <w:bCs/>
                <w:lang w:eastAsia="ru-RU"/>
              </w:rPr>
              <w:t>Захой</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Хадид</w:t>
            </w:r>
            <w:proofErr w:type="spellEnd"/>
            <w:r w:rsidRPr="000441A6">
              <w:rPr>
                <w:rFonts w:ascii="Times New Roman" w:eastAsia="Times New Roman" w:hAnsi="Times New Roman"/>
                <w:bCs/>
                <w:lang w:eastAsia="ru-RU"/>
              </w:rPr>
              <w:t xml:space="preserve">. После осмотра центра держим путь к Нагорному парку. Именно здесь «Город ветров», как часто называют Баку, откроется вам во всей своей красе. Обзорная площадка, находящаяся на самой высокой части города, около спящих пока «Языков пламени» показывает город со всеми его красотами и зеленью окаймляющими Бакинскую бухту. После осмотра смотровой площадки спускаемся по лестнице вниз и направляемся к «Мечети </w:t>
            </w:r>
            <w:proofErr w:type="spellStart"/>
            <w:r w:rsidRPr="000441A6">
              <w:rPr>
                <w:rFonts w:ascii="Times New Roman" w:eastAsia="Times New Roman" w:hAnsi="Times New Roman"/>
                <w:bCs/>
                <w:lang w:eastAsia="ru-RU"/>
              </w:rPr>
              <w:t>Биби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Эйбят</w:t>
            </w:r>
            <w:proofErr w:type="spellEnd"/>
            <w:r w:rsidRPr="000441A6">
              <w:rPr>
                <w:rFonts w:ascii="Times New Roman" w:eastAsia="Times New Roman" w:hAnsi="Times New Roman"/>
                <w:bCs/>
                <w:lang w:eastAsia="ru-RU"/>
              </w:rPr>
              <w:t xml:space="preserve">». Мечеть </w:t>
            </w:r>
            <w:proofErr w:type="spellStart"/>
            <w:r w:rsidRPr="000441A6">
              <w:rPr>
                <w:rFonts w:ascii="Times New Roman" w:eastAsia="Times New Roman" w:hAnsi="Times New Roman"/>
                <w:bCs/>
                <w:lang w:eastAsia="ru-RU"/>
              </w:rPr>
              <w:t>Биби-Эйбат</w:t>
            </w:r>
            <w:proofErr w:type="spellEnd"/>
            <w:r w:rsidRPr="000441A6">
              <w:rPr>
                <w:rFonts w:ascii="Times New Roman" w:eastAsia="Times New Roman" w:hAnsi="Times New Roman"/>
                <w:bCs/>
                <w:lang w:eastAsia="ru-RU"/>
              </w:rPr>
              <w:t xml:space="preserve"> (азерб. </w:t>
            </w:r>
            <w:proofErr w:type="spellStart"/>
            <w:r w:rsidRPr="000441A6">
              <w:rPr>
                <w:rFonts w:ascii="Times New Roman" w:eastAsia="Times New Roman" w:hAnsi="Times New Roman"/>
                <w:bCs/>
                <w:lang w:eastAsia="ru-RU"/>
              </w:rPr>
              <w:t>Bibiheybət</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məscidi</w:t>
            </w:r>
            <w:proofErr w:type="spellEnd"/>
            <w:r w:rsidRPr="000441A6">
              <w:rPr>
                <w:rFonts w:ascii="Times New Roman" w:eastAsia="Times New Roman" w:hAnsi="Times New Roman"/>
                <w:bCs/>
                <w:lang w:eastAsia="ru-RU"/>
              </w:rPr>
              <w:t xml:space="preserve">) – мечеть, расположенная на берегу Бакинской бухты, в Азербайджане. Существующее сооружение, построенное в 1990-х годах, является воссозданием одноимённой мечети, построенной в XIII веке </w:t>
            </w:r>
            <w:proofErr w:type="spellStart"/>
            <w:r w:rsidRPr="000441A6">
              <w:rPr>
                <w:rFonts w:ascii="Times New Roman" w:eastAsia="Times New Roman" w:hAnsi="Times New Roman"/>
                <w:bCs/>
                <w:lang w:eastAsia="ru-RU"/>
              </w:rPr>
              <w:t>ширваншахом</w:t>
            </w:r>
            <w:proofErr w:type="spellEnd"/>
            <w:r w:rsidRPr="000441A6">
              <w:rPr>
                <w:rFonts w:ascii="Times New Roman" w:eastAsia="Times New Roman" w:hAnsi="Times New Roman"/>
                <w:bCs/>
                <w:lang w:eastAsia="ru-RU"/>
              </w:rPr>
              <w:t xml:space="preserve"> Абу-л-</w:t>
            </w:r>
            <w:proofErr w:type="spellStart"/>
            <w:r w:rsidRPr="000441A6">
              <w:rPr>
                <w:rFonts w:ascii="Times New Roman" w:eastAsia="Times New Roman" w:hAnsi="Times New Roman"/>
                <w:bCs/>
                <w:lang w:eastAsia="ru-RU"/>
              </w:rPr>
              <w:t>Фатх</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Фаррухзадом</w:t>
            </w:r>
            <w:proofErr w:type="spellEnd"/>
            <w:r w:rsidRPr="000441A6">
              <w:rPr>
                <w:rFonts w:ascii="Times New Roman" w:eastAsia="Times New Roman" w:hAnsi="Times New Roman"/>
                <w:bCs/>
                <w:lang w:eastAsia="ru-RU"/>
              </w:rPr>
              <w:t xml:space="preserve"> и полностью разрушенной большевиками в 1936 году, когда на территории всего СССР шла ожесточенная борьба с религией. </w:t>
            </w:r>
            <w:proofErr w:type="spellStart"/>
            <w:r w:rsidRPr="000441A6">
              <w:rPr>
                <w:rFonts w:ascii="Times New Roman" w:eastAsia="Times New Roman" w:hAnsi="Times New Roman"/>
                <w:bCs/>
                <w:lang w:eastAsia="ru-RU"/>
              </w:rPr>
              <w:t>Биби-Эйбатский</w:t>
            </w:r>
            <w:proofErr w:type="spellEnd"/>
            <w:r w:rsidRPr="000441A6">
              <w:rPr>
                <w:rFonts w:ascii="Times New Roman" w:eastAsia="Times New Roman" w:hAnsi="Times New Roman"/>
                <w:bCs/>
                <w:lang w:eastAsia="ru-RU"/>
              </w:rPr>
              <w:t xml:space="preserve"> комплекс, в который кроме мечети входят усыпальницы и могилы почитаемых людей (в том числе могила </w:t>
            </w:r>
            <w:proofErr w:type="spellStart"/>
            <w:r w:rsidRPr="000441A6">
              <w:rPr>
                <w:rFonts w:ascii="Times New Roman" w:eastAsia="Times New Roman" w:hAnsi="Times New Roman"/>
                <w:bCs/>
                <w:lang w:eastAsia="ru-RU"/>
              </w:rPr>
              <w:t>Укеймыханум</w:t>
            </w:r>
            <w:proofErr w:type="spellEnd"/>
            <w:r w:rsidRPr="000441A6">
              <w:rPr>
                <w:rFonts w:ascii="Times New Roman" w:eastAsia="Times New Roman" w:hAnsi="Times New Roman"/>
                <w:bCs/>
                <w:lang w:eastAsia="ru-RU"/>
              </w:rPr>
              <w:t xml:space="preserve">,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w:t>
            </w:r>
            <w:proofErr w:type="spellStart"/>
            <w:r w:rsidRPr="000441A6">
              <w:rPr>
                <w:rFonts w:ascii="Times New Roman" w:eastAsia="Times New Roman" w:hAnsi="Times New Roman"/>
                <w:bCs/>
                <w:lang w:eastAsia="ru-RU"/>
              </w:rPr>
              <w:t>Абаскули</w:t>
            </w:r>
            <w:proofErr w:type="spellEnd"/>
            <w:r w:rsidRPr="000441A6">
              <w:rPr>
                <w:rFonts w:ascii="Times New Roman" w:eastAsia="Times New Roman" w:hAnsi="Times New Roman"/>
                <w:bCs/>
                <w:lang w:eastAsia="ru-RU"/>
              </w:rPr>
              <w:t xml:space="preserve">-ага </w:t>
            </w:r>
            <w:proofErr w:type="spellStart"/>
            <w:r w:rsidRPr="000441A6">
              <w:rPr>
                <w:rFonts w:ascii="Times New Roman" w:eastAsia="Times New Roman" w:hAnsi="Times New Roman"/>
                <w:bCs/>
                <w:lang w:eastAsia="ru-RU"/>
              </w:rPr>
              <w:t>Бакиханов</w:t>
            </w:r>
            <w:proofErr w:type="spellEnd"/>
            <w:r w:rsidRPr="000441A6">
              <w:rPr>
                <w:rFonts w:ascii="Times New Roman" w:eastAsia="Times New Roman" w:hAnsi="Times New Roman"/>
                <w:bCs/>
                <w:lang w:eastAsia="ru-RU"/>
              </w:rPr>
              <w:t xml:space="preserve">, Александр Дюма, </w:t>
            </w:r>
            <w:proofErr w:type="spellStart"/>
            <w:r w:rsidRPr="000441A6">
              <w:rPr>
                <w:rFonts w:ascii="Times New Roman" w:eastAsia="Times New Roman" w:hAnsi="Times New Roman"/>
                <w:bCs/>
                <w:lang w:eastAsia="ru-RU"/>
              </w:rPr>
              <w:t>Хуршудбану</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Натаван</w:t>
            </w:r>
            <w:proofErr w:type="spellEnd"/>
            <w:r w:rsidRPr="000441A6">
              <w:rPr>
                <w:rFonts w:ascii="Times New Roman" w:eastAsia="Times New Roman" w:hAnsi="Times New Roman"/>
                <w:bCs/>
                <w:lang w:eastAsia="ru-RU"/>
              </w:rPr>
              <w:t xml:space="preserve">. Местное население в прошлом называло её «мечеть Фатимы». Используя это же название, описывал мечеть и посетивший её в 40-е годы XIX века Александр Дюма. В завершении экскурсии современный Баку посещаем самую первую в мире нефтяную скважину, пробуренную в </w:t>
            </w:r>
            <w:proofErr w:type="spellStart"/>
            <w:r w:rsidRPr="000441A6">
              <w:rPr>
                <w:rFonts w:ascii="Times New Roman" w:eastAsia="Times New Roman" w:hAnsi="Times New Roman"/>
                <w:bCs/>
                <w:lang w:eastAsia="ru-RU"/>
              </w:rPr>
              <w:t>Биби-эйбатском</w:t>
            </w:r>
            <w:proofErr w:type="spellEnd"/>
            <w:r w:rsidRPr="000441A6">
              <w:rPr>
                <w:rFonts w:ascii="Times New Roman" w:eastAsia="Times New Roman" w:hAnsi="Times New Roman"/>
                <w:bCs/>
                <w:lang w:eastAsia="ru-RU"/>
              </w:rPr>
              <w:t xml:space="preserve"> нефтеносном районе.</w:t>
            </w:r>
          </w:p>
          <w:p w14:paraId="4DDE142A" w14:textId="38371043"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Посещение старого города</w:t>
            </w:r>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Ичери</w:t>
            </w:r>
            <w:proofErr w:type="spellEnd"/>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Шехера</w:t>
            </w:r>
            <w:proofErr w:type="spellEnd"/>
            <w:r>
              <w:rPr>
                <w:rFonts w:ascii="Times New Roman" w:eastAsia="Times New Roman" w:hAnsi="Times New Roman"/>
                <w:b/>
                <w:bCs/>
                <w:lang w:eastAsia="ru-RU"/>
              </w:rPr>
              <w:t>».</w:t>
            </w:r>
          </w:p>
          <w:p w14:paraId="4AE449EE" w14:textId="554D83E9"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Очень часто </w:t>
            </w:r>
            <w:proofErr w:type="spellStart"/>
            <w:r w:rsidRPr="000441A6">
              <w:rPr>
                <w:rFonts w:ascii="Times New Roman" w:eastAsia="Times New Roman" w:hAnsi="Times New Roman"/>
                <w:bCs/>
                <w:lang w:eastAsia="ru-RU"/>
              </w:rPr>
              <w:t>Ичери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Шехер</w:t>
            </w:r>
            <w:proofErr w:type="spellEnd"/>
            <w:r w:rsidRPr="000441A6">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0441A6">
              <w:rPr>
                <w:rFonts w:ascii="Times New Roman" w:eastAsia="Times New Roman" w:hAnsi="Times New Roman"/>
                <w:bCs/>
                <w:lang w:eastAsia="ru-RU"/>
              </w:rPr>
              <w:t>Ичери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Шехер</w:t>
            </w:r>
            <w:proofErr w:type="spellEnd"/>
            <w:r w:rsidRPr="000441A6">
              <w:rPr>
                <w:rFonts w:ascii="Times New Roman" w:eastAsia="Times New Roman" w:hAnsi="Times New Roman"/>
                <w:bCs/>
                <w:lang w:eastAsia="ru-RU"/>
              </w:rPr>
              <w:t xml:space="preserve"> проживали еще в бронзовом веке, а к VIII-XI вв. она была полностью заселена. За крепостными стенами сохранилось множество уникальных памятников: дворцовый комплекс </w:t>
            </w:r>
            <w:proofErr w:type="spellStart"/>
            <w:r w:rsidRPr="000441A6">
              <w:rPr>
                <w:rFonts w:ascii="Times New Roman" w:eastAsia="Times New Roman" w:hAnsi="Times New Roman"/>
                <w:bCs/>
                <w:lang w:eastAsia="ru-RU"/>
              </w:rPr>
              <w:t>Ширваншахов</w:t>
            </w:r>
            <w:proofErr w:type="spellEnd"/>
            <w:r w:rsidRPr="000441A6">
              <w:rPr>
                <w:rFonts w:ascii="Times New Roman" w:eastAsia="Times New Roman" w:hAnsi="Times New Roman"/>
                <w:bCs/>
                <w:lang w:eastAsia="ru-RU"/>
              </w:rPr>
              <w:t xml:space="preserve"> с усыпальницей, </w:t>
            </w:r>
            <w:proofErr w:type="spellStart"/>
            <w:r w:rsidRPr="000441A6">
              <w:rPr>
                <w:rFonts w:ascii="Times New Roman" w:eastAsia="Times New Roman" w:hAnsi="Times New Roman"/>
                <w:bCs/>
                <w:lang w:eastAsia="ru-RU"/>
              </w:rPr>
              <w:t>диванхане</w:t>
            </w:r>
            <w:proofErr w:type="spellEnd"/>
            <w:r w:rsidRPr="000441A6">
              <w:rPr>
                <w:rFonts w:ascii="Times New Roman" w:eastAsia="Times New Roman" w:hAnsi="Times New Roman"/>
                <w:bCs/>
                <w:lang w:eastAsia="ru-RU"/>
              </w:rPr>
              <w:t>, мечетью; «</w:t>
            </w:r>
            <w:proofErr w:type="spellStart"/>
            <w:r w:rsidRPr="000441A6">
              <w:rPr>
                <w:rFonts w:ascii="Times New Roman" w:eastAsia="Times New Roman" w:hAnsi="Times New Roman"/>
                <w:bCs/>
                <w:lang w:eastAsia="ru-RU"/>
              </w:rPr>
              <w:t>Гыз</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галасы</w:t>
            </w:r>
            <w:proofErr w:type="spellEnd"/>
            <w:r w:rsidRPr="000441A6">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0441A6">
              <w:rPr>
                <w:rFonts w:ascii="Times New Roman" w:eastAsia="Times New Roman" w:hAnsi="Times New Roman"/>
                <w:bCs/>
                <w:lang w:eastAsia="ru-RU"/>
              </w:rPr>
              <w:t>ширваншахи</w:t>
            </w:r>
            <w:proofErr w:type="spellEnd"/>
            <w:r w:rsidRPr="000441A6">
              <w:rPr>
                <w:rFonts w:ascii="Times New Roman" w:eastAsia="Times New Roman" w:hAnsi="Times New Roman"/>
                <w:bCs/>
                <w:lang w:eastAsia="ru-RU"/>
              </w:rPr>
              <w:t xml:space="preserve"> перенесли свою столицу из Шемахи в Баку, в </w:t>
            </w:r>
            <w:proofErr w:type="spellStart"/>
            <w:r w:rsidRPr="000441A6">
              <w:rPr>
                <w:rFonts w:ascii="Times New Roman" w:eastAsia="Times New Roman" w:hAnsi="Times New Roman"/>
                <w:bCs/>
                <w:lang w:eastAsia="ru-RU"/>
              </w:rPr>
              <w:t>Ичери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Шехер</w:t>
            </w:r>
            <w:proofErr w:type="spellEnd"/>
            <w:r w:rsidRPr="000441A6">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0441A6">
              <w:rPr>
                <w:rFonts w:ascii="Times New Roman" w:eastAsia="Times New Roman" w:hAnsi="Times New Roman"/>
                <w:bCs/>
                <w:lang w:eastAsia="ru-RU"/>
              </w:rPr>
              <w:t>Ширваншахов</w:t>
            </w:r>
            <w:proofErr w:type="spellEnd"/>
            <w:r w:rsidRPr="000441A6">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0441A6">
              <w:rPr>
                <w:rFonts w:ascii="Times New Roman" w:eastAsia="Times New Roman" w:hAnsi="Times New Roman"/>
                <w:bCs/>
                <w:lang w:eastAsia="ru-RU"/>
              </w:rPr>
              <w:t>Ичери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Шехер</w:t>
            </w:r>
            <w:proofErr w:type="spellEnd"/>
            <w:r w:rsidRPr="000441A6">
              <w:rPr>
                <w:rFonts w:ascii="Times New Roman" w:eastAsia="Times New Roman" w:hAnsi="Times New Roman"/>
                <w:bCs/>
                <w:lang w:eastAsia="ru-RU"/>
              </w:rPr>
              <w:t xml:space="preserve">. Здесь располагались и дворцы правителей, и жилые кварталы. С 1747 по 1806 здесь </w:t>
            </w:r>
            <w:r w:rsidRPr="000441A6">
              <w:rPr>
                <w:rFonts w:ascii="Times New Roman" w:eastAsia="Times New Roman" w:hAnsi="Times New Roman"/>
                <w:bCs/>
                <w:lang w:eastAsia="ru-RU"/>
              </w:rPr>
              <w:lastRenderedPageBreak/>
              <w:t xml:space="preserve">находилась столица Бакинского ханства. Лишь после начала нефтяного бума, город стал разрастаться и выходит за пределы </w:t>
            </w:r>
            <w:proofErr w:type="spellStart"/>
            <w:r w:rsidRPr="000441A6">
              <w:rPr>
                <w:rFonts w:ascii="Times New Roman" w:eastAsia="Times New Roman" w:hAnsi="Times New Roman"/>
                <w:bCs/>
                <w:lang w:eastAsia="ru-RU"/>
              </w:rPr>
              <w:t>Ичери</w:t>
            </w:r>
            <w:proofErr w:type="spellEnd"/>
            <w:r w:rsidRPr="000441A6">
              <w:rPr>
                <w:rFonts w:ascii="Times New Roman" w:eastAsia="Times New Roman" w:hAnsi="Times New Roman"/>
                <w:bCs/>
                <w:lang w:eastAsia="ru-RU"/>
              </w:rPr>
              <w:t xml:space="preserve"> </w:t>
            </w:r>
            <w:proofErr w:type="spellStart"/>
            <w:r w:rsidRPr="000441A6">
              <w:rPr>
                <w:rFonts w:ascii="Times New Roman" w:eastAsia="Times New Roman" w:hAnsi="Times New Roman"/>
                <w:bCs/>
                <w:lang w:eastAsia="ru-RU"/>
              </w:rPr>
              <w:t>Шехер</w:t>
            </w:r>
            <w:proofErr w:type="spellEnd"/>
            <w:r w:rsidRPr="000441A6">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XX века в крепости было более 900 зданий, а к началу XXI века осталась только половина.</w:t>
            </w:r>
          </w:p>
          <w:p w14:paraId="7BFCF174" w14:textId="204390EF"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19:00 э</w:t>
            </w:r>
            <w:r>
              <w:rPr>
                <w:rFonts w:ascii="Times New Roman" w:eastAsia="Times New Roman" w:hAnsi="Times New Roman"/>
                <w:b/>
                <w:bCs/>
                <w:lang w:eastAsia="ru-RU"/>
              </w:rPr>
              <w:t>кскурсия «Огни вечернего Баку».</w:t>
            </w:r>
          </w:p>
          <w:p w14:paraId="5DF0D7D1" w14:textId="71133CF6"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всеми его яркими огнями, окаймляющими Бакинскую бухту отражая размеренный темп жизни вечернего Баку. Далее продолжаем экскурсию по одному из излюбленных мест прогулки бакинцев,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 В завершении экскурсии отправимся к самой живой и центральной улице города Низами «ул. Торговая», как ее еще называют с прежних времен. Торговая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14:paraId="475735E8" w14:textId="7B946376" w:rsidR="00CB37B0" w:rsidRPr="000923FF"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Ночь в отеле Баку.</w:t>
            </w:r>
          </w:p>
        </w:tc>
      </w:tr>
      <w:tr w:rsidR="00171CD6"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D273F5D" w14:textId="5E840437"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09:00 завтрак в о</w:t>
            </w:r>
            <w:r>
              <w:rPr>
                <w:rFonts w:ascii="Times New Roman" w:eastAsia="Times New Roman" w:hAnsi="Times New Roman"/>
                <w:b/>
                <w:bCs/>
                <w:lang w:eastAsia="ru-RU"/>
              </w:rPr>
              <w:t>теле.</w:t>
            </w:r>
          </w:p>
          <w:p w14:paraId="4AE9D4BB" w14:textId="5AD76B51"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Отправление на экскурсию «Хра</w:t>
            </w:r>
            <w:r>
              <w:rPr>
                <w:rFonts w:ascii="Times New Roman" w:eastAsia="Times New Roman" w:hAnsi="Times New Roman"/>
                <w:b/>
                <w:bCs/>
                <w:lang w:eastAsia="ru-RU"/>
              </w:rPr>
              <w:t xml:space="preserve">м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 xml:space="preserve"> и Горящая гора».</w:t>
            </w:r>
          </w:p>
          <w:p w14:paraId="27AC4673" w14:textId="44F21A90"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Посеще</w:t>
            </w:r>
            <w:r>
              <w:rPr>
                <w:rFonts w:ascii="Times New Roman" w:eastAsia="Times New Roman" w:hAnsi="Times New Roman"/>
                <w:b/>
                <w:bCs/>
                <w:lang w:eastAsia="ru-RU"/>
              </w:rPr>
              <w:t xml:space="preserve">ние Храма вечного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w:t>
            </w:r>
          </w:p>
          <w:p w14:paraId="7B0D227B" w14:textId="06BC2CDB"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XVII-XVIII веках. Он сооружен проживавшей в Баку индусской общиной, относящейся к касте сикхов. Однако история храма </w:t>
            </w:r>
            <w:proofErr w:type="spellStart"/>
            <w:r w:rsidRPr="000441A6">
              <w:rPr>
                <w:rFonts w:ascii="Times New Roman" w:eastAsia="Times New Roman" w:hAnsi="Times New Roman"/>
                <w:bCs/>
                <w:lang w:eastAsia="ru-RU"/>
              </w:rPr>
              <w:t>Атешгях</w:t>
            </w:r>
            <w:proofErr w:type="spellEnd"/>
            <w:r w:rsidRPr="000441A6">
              <w:rPr>
                <w:rFonts w:ascii="Times New Roman" w:eastAsia="Times New Roman" w:hAnsi="Times New Roman"/>
                <w:bCs/>
                <w:lang w:eastAsia="ru-RU"/>
              </w:rPr>
              <w:t xml:space="preserve"> гораздо более древняя. Издавна на этой территории было расположено святилище </w:t>
            </w:r>
            <w:proofErr w:type="spellStart"/>
            <w:r w:rsidRPr="000441A6">
              <w:rPr>
                <w:rFonts w:ascii="Times New Roman" w:eastAsia="Times New Roman" w:hAnsi="Times New Roman"/>
                <w:bCs/>
                <w:lang w:eastAsia="ru-RU"/>
              </w:rPr>
              <w:t>зороастрийцев</w:t>
            </w:r>
            <w:proofErr w:type="spellEnd"/>
            <w:r w:rsidRPr="000441A6">
              <w:rPr>
                <w:rFonts w:ascii="Times New Roman" w:eastAsia="Times New Roman" w:hAnsi="Times New Roman"/>
                <w:bCs/>
                <w:lang w:eastAsia="ru-RU"/>
              </w:rPr>
              <w:t xml:space="preserve">-огнепоклонников (приблизительно начало нашей эры). Они придавали неугасимому огню мистическое значение и приезжали сюда поклониться святыне. После принятия ислама храм </w:t>
            </w:r>
            <w:proofErr w:type="spellStart"/>
            <w:r w:rsidRPr="000441A6">
              <w:rPr>
                <w:rFonts w:ascii="Times New Roman" w:eastAsia="Times New Roman" w:hAnsi="Times New Roman"/>
                <w:bCs/>
                <w:lang w:eastAsia="ru-RU"/>
              </w:rPr>
              <w:t>зороастрийцев</w:t>
            </w:r>
            <w:proofErr w:type="spellEnd"/>
            <w:r w:rsidRPr="000441A6">
              <w:rPr>
                <w:rFonts w:ascii="Times New Roman" w:eastAsia="Times New Roman" w:hAnsi="Times New Roman"/>
                <w:bCs/>
                <w:lang w:eastAsia="ru-RU"/>
              </w:rPr>
              <w:t xml:space="preserve"> был разрушен. Многие </w:t>
            </w:r>
            <w:proofErr w:type="spellStart"/>
            <w:r w:rsidRPr="000441A6">
              <w:rPr>
                <w:rFonts w:ascii="Times New Roman" w:eastAsia="Times New Roman" w:hAnsi="Times New Roman"/>
                <w:bCs/>
                <w:lang w:eastAsia="ru-RU"/>
              </w:rPr>
              <w:t>зороастрийцы</w:t>
            </w:r>
            <w:proofErr w:type="spellEnd"/>
            <w:r w:rsidRPr="000441A6">
              <w:rPr>
                <w:rFonts w:ascii="Times New Roman" w:eastAsia="Times New Roman" w:hAnsi="Times New Roman"/>
                <w:bCs/>
                <w:lang w:eastAsia="ru-RU"/>
              </w:rPr>
              <w:t xml:space="preserve"> ушли в Индию и там продолжили свою веру. Но в XV-XVII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ранняя постройка храма </w:t>
            </w:r>
            <w:proofErr w:type="spellStart"/>
            <w:r w:rsidRPr="000441A6">
              <w:rPr>
                <w:rFonts w:ascii="Times New Roman" w:eastAsia="Times New Roman" w:hAnsi="Times New Roman"/>
                <w:bCs/>
                <w:lang w:eastAsia="ru-RU"/>
              </w:rPr>
              <w:t>Атешгях</w:t>
            </w:r>
            <w:proofErr w:type="spellEnd"/>
            <w:r w:rsidRPr="000441A6">
              <w:rPr>
                <w:rFonts w:ascii="Times New Roman" w:eastAsia="Times New Roman" w:hAnsi="Times New Roman"/>
                <w:bCs/>
                <w:lang w:eastAsia="ru-RU"/>
              </w:rPr>
              <w:t xml:space="preserve"> относится к 1713 году. К наиболее поздним – центральный храм-алтарь, выстроенный, как гласит надпись на средства купца </w:t>
            </w:r>
            <w:proofErr w:type="spellStart"/>
            <w:r w:rsidRPr="000441A6">
              <w:rPr>
                <w:rFonts w:ascii="Times New Roman" w:eastAsia="Times New Roman" w:hAnsi="Times New Roman"/>
                <w:bCs/>
                <w:lang w:eastAsia="ru-RU"/>
              </w:rPr>
              <w:t>Канчанагара</w:t>
            </w:r>
            <w:proofErr w:type="spellEnd"/>
            <w:r w:rsidRPr="000441A6">
              <w:rPr>
                <w:rFonts w:ascii="Times New Roman" w:eastAsia="Times New Roman" w:hAnsi="Times New Roman"/>
                <w:bCs/>
                <w:lang w:eastAsia="ru-RU"/>
              </w:rPr>
              <w:t xml:space="preserve"> в 1810 году. В течении XVIII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14:paraId="4F122A4B" w14:textId="46A0293E"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 xml:space="preserve">Осмотр крепости </w:t>
            </w:r>
            <w:proofErr w:type="spellStart"/>
            <w:r w:rsidRPr="000441A6">
              <w:rPr>
                <w:rFonts w:ascii="Times New Roman" w:eastAsia="Times New Roman" w:hAnsi="Times New Roman"/>
                <w:b/>
                <w:bCs/>
                <w:lang w:eastAsia="ru-RU"/>
              </w:rPr>
              <w:t>Ра</w:t>
            </w:r>
            <w:r>
              <w:rPr>
                <w:rFonts w:ascii="Times New Roman" w:eastAsia="Times New Roman" w:hAnsi="Times New Roman"/>
                <w:b/>
                <w:bCs/>
                <w:lang w:eastAsia="ru-RU"/>
              </w:rPr>
              <w:t>мана</w:t>
            </w:r>
            <w:proofErr w:type="spellEnd"/>
            <w:r>
              <w:rPr>
                <w:rFonts w:ascii="Times New Roman" w:eastAsia="Times New Roman" w:hAnsi="Times New Roman"/>
                <w:b/>
                <w:bCs/>
                <w:lang w:eastAsia="ru-RU"/>
              </w:rPr>
              <w:t>.</w:t>
            </w:r>
          </w:p>
          <w:p w14:paraId="5E1A2926" w14:textId="1935A078"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lastRenderedPageBreak/>
              <w:t xml:space="preserve">В селении </w:t>
            </w:r>
            <w:proofErr w:type="spellStart"/>
            <w:r w:rsidRPr="000441A6">
              <w:rPr>
                <w:rFonts w:ascii="Times New Roman" w:eastAsia="Times New Roman" w:hAnsi="Times New Roman"/>
                <w:bCs/>
                <w:lang w:eastAsia="ru-RU"/>
              </w:rPr>
              <w:t>Раманы</w:t>
            </w:r>
            <w:proofErr w:type="spellEnd"/>
            <w:r w:rsidRPr="000441A6">
              <w:rPr>
                <w:rFonts w:ascii="Times New Roman" w:eastAsia="Times New Roman" w:hAnsi="Times New Roman"/>
                <w:bCs/>
                <w:lang w:eastAsia="ru-RU"/>
              </w:rPr>
              <w:t xml:space="preserve">, недалеко от Баку, расположена ещё крепость, которая относится 11-14 в. – </w:t>
            </w:r>
            <w:proofErr w:type="spellStart"/>
            <w:r w:rsidRPr="000441A6">
              <w:rPr>
                <w:rFonts w:ascii="Times New Roman" w:eastAsia="Times New Roman" w:hAnsi="Times New Roman"/>
                <w:bCs/>
                <w:lang w:eastAsia="ru-RU"/>
              </w:rPr>
              <w:t>Рамана</w:t>
            </w:r>
            <w:proofErr w:type="spellEnd"/>
            <w:r w:rsidRPr="000441A6">
              <w:rPr>
                <w:rFonts w:ascii="Times New Roman" w:eastAsia="Times New Roman" w:hAnsi="Times New Roman"/>
                <w:bCs/>
                <w:lang w:eastAsia="ru-RU"/>
              </w:rPr>
              <w:t xml:space="preserve">. Этот великолепный памятник, построенный на высокой скале, виден со всех окрестных деревень. Крепость </w:t>
            </w:r>
            <w:proofErr w:type="spellStart"/>
            <w:r w:rsidRPr="000441A6">
              <w:rPr>
                <w:rFonts w:ascii="Times New Roman" w:eastAsia="Times New Roman" w:hAnsi="Times New Roman"/>
                <w:bCs/>
                <w:lang w:eastAsia="ru-RU"/>
              </w:rPr>
              <w:t>Рамана</w:t>
            </w:r>
            <w:proofErr w:type="spellEnd"/>
            <w:r w:rsidRPr="000441A6">
              <w:rPr>
                <w:rFonts w:ascii="Times New Roman" w:eastAsia="Times New Roman" w:hAnsi="Times New Roman"/>
                <w:bCs/>
                <w:lang w:eastAsia="ru-RU"/>
              </w:rPr>
              <w:t xml:space="preserve"> была построена по приказу </w:t>
            </w:r>
            <w:proofErr w:type="spellStart"/>
            <w:r w:rsidRPr="000441A6">
              <w:rPr>
                <w:rFonts w:ascii="Times New Roman" w:eastAsia="Times New Roman" w:hAnsi="Times New Roman"/>
                <w:bCs/>
                <w:lang w:eastAsia="ru-RU"/>
              </w:rPr>
              <w:t>Ширваншахов</w:t>
            </w:r>
            <w:proofErr w:type="spellEnd"/>
            <w:r w:rsidRPr="000441A6">
              <w:rPr>
                <w:rFonts w:ascii="Times New Roman" w:eastAsia="Times New Roman" w:hAnsi="Times New Roman"/>
                <w:bCs/>
                <w:lang w:eastAsia="ru-RU"/>
              </w:rPr>
              <w:t xml:space="preserve"> в оборонительных целях. Существуют письменные свидетельства о том, что в средние века от крепости </w:t>
            </w:r>
            <w:proofErr w:type="spellStart"/>
            <w:r w:rsidRPr="000441A6">
              <w:rPr>
                <w:rFonts w:ascii="Times New Roman" w:eastAsia="Times New Roman" w:hAnsi="Times New Roman"/>
                <w:bCs/>
                <w:lang w:eastAsia="ru-RU"/>
              </w:rPr>
              <w:t>Рамана</w:t>
            </w:r>
            <w:proofErr w:type="spellEnd"/>
            <w:r w:rsidRPr="000441A6">
              <w:rPr>
                <w:rFonts w:ascii="Times New Roman" w:eastAsia="Times New Roman" w:hAnsi="Times New Roman"/>
                <w:bCs/>
                <w:lang w:eastAsia="ru-RU"/>
              </w:rPr>
              <w:t xml:space="preserve"> к Девичьей башне шла подземная дорога. Башня была построена на основе других подобных сооружений Апшерона, но, в отличие от других крепостей, имеют длинно-прямоугольный план. В середине окруженная крепостными стенами находятся башня. Ворота находятся на западной стороне, и вход был украшен порталом.</w:t>
            </w:r>
          </w:p>
          <w:p w14:paraId="7E3BBA1D" w14:textId="12C6AFEB"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горящей горы </w:t>
            </w:r>
            <w:proofErr w:type="spellStart"/>
            <w:r>
              <w:rPr>
                <w:rFonts w:ascii="Times New Roman" w:eastAsia="Times New Roman" w:hAnsi="Times New Roman"/>
                <w:b/>
                <w:bCs/>
                <w:lang w:eastAsia="ru-RU"/>
              </w:rPr>
              <w:t>Янардаг</w:t>
            </w:r>
            <w:proofErr w:type="spellEnd"/>
            <w:r>
              <w:rPr>
                <w:rFonts w:ascii="Times New Roman" w:eastAsia="Times New Roman" w:hAnsi="Times New Roman"/>
                <w:b/>
                <w:bCs/>
                <w:lang w:eastAsia="ru-RU"/>
              </w:rPr>
              <w:t>.</w:t>
            </w:r>
          </w:p>
          <w:p w14:paraId="7FB17B56" w14:textId="7C34DB1C"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Одно из самых известных и популярных среди туристов мест «вечного пламени» в Азербайджане – это гора </w:t>
            </w:r>
            <w:proofErr w:type="spellStart"/>
            <w:r w:rsidRPr="000441A6">
              <w:rPr>
                <w:rFonts w:ascii="Times New Roman" w:eastAsia="Times New Roman" w:hAnsi="Times New Roman"/>
                <w:bCs/>
                <w:lang w:eastAsia="ru-RU"/>
              </w:rPr>
              <w:t>Янардаг</w:t>
            </w:r>
            <w:proofErr w:type="spellEnd"/>
            <w:r w:rsidRPr="000441A6">
              <w:rPr>
                <w:rFonts w:ascii="Times New Roman" w:eastAsia="Times New Roman" w:hAnsi="Times New Roman"/>
                <w:bCs/>
                <w:lang w:eastAsia="ru-RU"/>
              </w:rPr>
              <w:t xml:space="preserve">.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 </w:t>
            </w:r>
            <w:proofErr w:type="spellStart"/>
            <w:r w:rsidRPr="000441A6">
              <w:rPr>
                <w:rFonts w:ascii="Times New Roman" w:eastAsia="Times New Roman" w:hAnsi="Times New Roman"/>
                <w:bCs/>
                <w:lang w:eastAsia="ru-RU"/>
              </w:rPr>
              <w:t>Янардаг</w:t>
            </w:r>
            <w:proofErr w:type="spellEnd"/>
            <w:r w:rsidRPr="000441A6">
              <w:rPr>
                <w:rFonts w:ascii="Times New Roman" w:eastAsia="Times New Roman" w:hAnsi="Times New Roman"/>
                <w:bCs/>
                <w:lang w:eastAsia="ru-RU"/>
              </w:rPr>
              <w:t xml:space="preserve"> находится в 25 км к северу от Баку в поселке </w:t>
            </w:r>
            <w:proofErr w:type="spellStart"/>
            <w:r w:rsidRPr="000441A6">
              <w:rPr>
                <w:rFonts w:ascii="Times New Roman" w:eastAsia="Times New Roman" w:hAnsi="Times New Roman"/>
                <w:bCs/>
                <w:lang w:eastAsia="ru-RU"/>
              </w:rPr>
              <w:t>Мехеммеди</w:t>
            </w:r>
            <w:proofErr w:type="spellEnd"/>
            <w:r w:rsidRPr="000441A6">
              <w:rPr>
                <w:rFonts w:ascii="Times New Roman" w:eastAsia="Times New Roman" w:hAnsi="Times New Roman"/>
                <w:bCs/>
                <w:lang w:eastAsia="ru-RU"/>
              </w:rPr>
              <w:t xml:space="preserve">. Из города до него ходят автобусы, потому можно добраться довольно просто и дешево. С 2007 года </w:t>
            </w:r>
            <w:proofErr w:type="spellStart"/>
            <w:r w:rsidRPr="000441A6">
              <w:rPr>
                <w:rFonts w:ascii="Times New Roman" w:eastAsia="Times New Roman" w:hAnsi="Times New Roman"/>
                <w:bCs/>
                <w:lang w:eastAsia="ru-RU"/>
              </w:rPr>
              <w:t>Янардаг</w:t>
            </w:r>
            <w:proofErr w:type="spellEnd"/>
            <w:r w:rsidRPr="000441A6">
              <w:rPr>
                <w:rFonts w:ascii="Times New Roman" w:eastAsia="Times New Roman" w:hAnsi="Times New Roman"/>
                <w:bCs/>
                <w:lang w:eastAsia="ru-RU"/>
              </w:rPr>
              <w:t>, объявленный заповедником, находится под защитой государства.</w:t>
            </w:r>
          </w:p>
          <w:p w14:paraId="598E1AAD" w14:textId="5A821CCE"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11A5857" w14:textId="3BA2401B" w:rsidR="00171CD6" w:rsidRPr="000923FF"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Ночь в отеле Баку.</w:t>
            </w:r>
          </w:p>
        </w:tc>
      </w:tr>
      <w:tr w:rsidR="00171CD6"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2550119" w14:textId="68CDD08C"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6B5C3AC0" w14:textId="69F4E2F8"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Экскурсия «Заповедник</w:t>
            </w:r>
            <w:r>
              <w:rPr>
                <w:rFonts w:ascii="Times New Roman" w:eastAsia="Times New Roman" w:hAnsi="Times New Roman"/>
                <w:b/>
                <w:bCs/>
                <w:lang w:eastAsia="ru-RU"/>
              </w:rPr>
              <w:t xml:space="preserve"> наскальных рисунков </w:t>
            </w:r>
            <w:proofErr w:type="spellStart"/>
            <w:r>
              <w:rPr>
                <w:rFonts w:ascii="Times New Roman" w:eastAsia="Times New Roman" w:hAnsi="Times New Roman"/>
                <w:b/>
                <w:bCs/>
                <w:lang w:eastAsia="ru-RU"/>
              </w:rPr>
              <w:t>Гобустан</w:t>
            </w:r>
            <w:proofErr w:type="spellEnd"/>
            <w:r>
              <w:rPr>
                <w:rFonts w:ascii="Times New Roman" w:eastAsia="Times New Roman" w:hAnsi="Times New Roman"/>
                <w:b/>
                <w:bCs/>
                <w:lang w:eastAsia="ru-RU"/>
              </w:rPr>
              <w:t>».</w:t>
            </w:r>
          </w:p>
          <w:p w14:paraId="52706FFE" w14:textId="0F1D0ECF"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Заповедник расположен в 60 км от Баку и находится между склоном Большого Кавказского хребта и Каспийским морем. </w:t>
            </w:r>
            <w:proofErr w:type="spellStart"/>
            <w:r w:rsidRPr="000441A6">
              <w:rPr>
                <w:rFonts w:ascii="Times New Roman" w:eastAsia="Times New Roman" w:hAnsi="Times New Roman"/>
                <w:bCs/>
                <w:lang w:eastAsia="ru-RU"/>
              </w:rPr>
              <w:t>Гобустан</w:t>
            </w:r>
            <w:proofErr w:type="spellEnd"/>
            <w:r w:rsidRPr="000441A6">
              <w:rPr>
                <w:rFonts w:ascii="Times New Roman" w:eastAsia="Times New Roman" w:hAnsi="Times New Roman"/>
                <w:bCs/>
                <w:lang w:eastAsia="ru-RU"/>
              </w:rPr>
              <w:t xml:space="preserve"> – это заповедник под открытым небом отражающий жизнь и быт обитавших здесь первобытных людей, начинающий с эпохи мезолита вплоть до средних веков. Особое место занимают древним наскальные рисунки </w:t>
            </w:r>
            <w:proofErr w:type="spellStart"/>
            <w:r w:rsidRPr="000441A6">
              <w:rPr>
                <w:rFonts w:ascii="Times New Roman" w:eastAsia="Times New Roman" w:hAnsi="Times New Roman"/>
                <w:bCs/>
                <w:lang w:eastAsia="ru-RU"/>
              </w:rPr>
              <w:t>пиктографы</w:t>
            </w:r>
            <w:proofErr w:type="spellEnd"/>
            <w:r w:rsidRPr="000441A6">
              <w:rPr>
                <w:rFonts w:ascii="Times New Roman" w:eastAsia="Times New Roman" w:hAnsi="Times New Roman"/>
                <w:bCs/>
                <w:lang w:eastAsia="ru-RU"/>
              </w:rPr>
              <w:t xml:space="preserve"> и наскальные изображения петроглифы. Эти древние памятники искусства отображают мировоззрение, хозяйство, обычаи и традиции древних азербайджанцев. Для </w:t>
            </w:r>
            <w:proofErr w:type="spellStart"/>
            <w:r w:rsidRPr="000441A6">
              <w:rPr>
                <w:rFonts w:ascii="Times New Roman" w:eastAsia="Times New Roman" w:hAnsi="Times New Roman"/>
                <w:bCs/>
                <w:lang w:eastAsia="ru-RU"/>
              </w:rPr>
              <w:t>Гобустана</w:t>
            </w:r>
            <w:proofErr w:type="spellEnd"/>
            <w:r w:rsidRPr="000441A6">
              <w:rPr>
                <w:rFonts w:ascii="Times New Roman" w:eastAsia="Times New Roman" w:hAnsi="Times New Roman"/>
                <w:bCs/>
                <w:lang w:eastAsia="ru-RU"/>
              </w:rPr>
              <w:t xml:space="preserve"> характерны мужские и женские изображения. Мужчины на рисунках изображены в охотничьем обличии с луками и стрелами. Они высокого роста, со стройными телами, опоясанными ремнями, с развитой мускулатурой. На изображениях заповедника можно увидеть и рисунки животных, обитавших здесь в период последних 10 тысяч лет – джейранов, диких коз, оленей, диких свиней, лошадей, львов и т.д. На скалах также встречаются изображения птиц, рыб, змей, ящериц и различных насекомых. Древние наскальные изображения наряду с разносторонней тематикой изобилуют композиционными сценами, отображающими во всем многообразии различные сферы человеческой деятельности. В них нашли свое отражение азербайджанский хороводный танец «</w:t>
            </w:r>
            <w:proofErr w:type="spellStart"/>
            <w:r w:rsidRPr="000441A6">
              <w:rPr>
                <w:rFonts w:ascii="Times New Roman" w:eastAsia="Times New Roman" w:hAnsi="Times New Roman"/>
                <w:bCs/>
                <w:lang w:eastAsia="ru-RU"/>
              </w:rPr>
              <w:t>Яллы</w:t>
            </w:r>
            <w:proofErr w:type="spellEnd"/>
            <w:r w:rsidRPr="000441A6">
              <w:rPr>
                <w:rFonts w:ascii="Times New Roman" w:eastAsia="Times New Roman" w:hAnsi="Times New Roman"/>
                <w:bCs/>
                <w:lang w:eastAsia="ru-RU"/>
              </w:rPr>
              <w:t>», коллективный трудовой процесс, охота с различными видами оружия, плавание на лодке типа «</w:t>
            </w:r>
            <w:proofErr w:type="spellStart"/>
            <w:r w:rsidRPr="000441A6">
              <w:rPr>
                <w:rFonts w:ascii="Times New Roman" w:eastAsia="Times New Roman" w:hAnsi="Times New Roman"/>
                <w:bCs/>
                <w:lang w:eastAsia="ru-RU"/>
              </w:rPr>
              <w:t>Тигрис</w:t>
            </w:r>
            <w:proofErr w:type="spellEnd"/>
            <w:r w:rsidRPr="000441A6">
              <w:rPr>
                <w:rFonts w:ascii="Times New Roman" w:eastAsia="Times New Roman" w:hAnsi="Times New Roman"/>
                <w:bCs/>
                <w:lang w:eastAsia="ru-RU"/>
              </w:rPr>
              <w:t>», жатва, схватки животных, нападение хищников на травоядных животных и др. Возможно, «</w:t>
            </w:r>
            <w:proofErr w:type="spellStart"/>
            <w:r w:rsidRPr="000441A6">
              <w:rPr>
                <w:rFonts w:ascii="Times New Roman" w:eastAsia="Times New Roman" w:hAnsi="Times New Roman"/>
                <w:bCs/>
                <w:lang w:eastAsia="ru-RU"/>
              </w:rPr>
              <w:t>Яллы</w:t>
            </w:r>
            <w:proofErr w:type="spellEnd"/>
            <w:r w:rsidRPr="000441A6">
              <w:rPr>
                <w:rFonts w:ascii="Times New Roman" w:eastAsia="Times New Roman" w:hAnsi="Times New Roman"/>
                <w:bCs/>
                <w:lang w:eastAsia="ru-RU"/>
              </w:rPr>
              <w:t>» исполнялся под звуки, издаваемые древнейшим музыкальным инструментом «</w:t>
            </w:r>
            <w:proofErr w:type="spellStart"/>
            <w:r w:rsidRPr="000441A6">
              <w:rPr>
                <w:rFonts w:ascii="Times New Roman" w:eastAsia="Times New Roman" w:hAnsi="Times New Roman"/>
                <w:bCs/>
                <w:lang w:eastAsia="ru-RU"/>
              </w:rPr>
              <w:t>Гавалдашем</w:t>
            </w:r>
            <w:proofErr w:type="spellEnd"/>
            <w:r w:rsidRPr="000441A6">
              <w:rPr>
                <w:rFonts w:ascii="Times New Roman" w:eastAsia="Times New Roman" w:hAnsi="Times New Roman"/>
                <w:bCs/>
                <w:lang w:eastAsia="ru-RU"/>
              </w:rPr>
              <w:t>» (камень с глубоким резонирующим звуком).</w:t>
            </w:r>
          </w:p>
          <w:p w14:paraId="17080469" w14:textId="453848A0"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Посещение грязевых вулканов – «Новые чудеса природ</w:t>
            </w:r>
            <w:r>
              <w:rPr>
                <w:rFonts w:ascii="Times New Roman" w:eastAsia="Times New Roman" w:hAnsi="Times New Roman"/>
                <w:b/>
                <w:bCs/>
                <w:lang w:eastAsia="ru-RU"/>
              </w:rPr>
              <w:t>ы».</w:t>
            </w:r>
          </w:p>
          <w:p w14:paraId="2AC76A33" w14:textId="72C6BB88" w:rsidR="000441A6" w:rsidRPr="000441A6" w:rsidRDefault="000441A6" w:rsidP="000441A6">
            <w:pPr>
              <w:shd w:val="clear" w:color="auto" w:fill="FFFFFF"/>
              <w:spacing w:after="0" w:line="240" w:lineRule="auto"/>
              <w:jc w:val="both"/>
              <w:rPr>
                <w:rFonts w:ascii="Times New Roman" w:eastAsia="Times New Roman" w:hAnsi="Times New Roman"/>
                <w:bCs/>
                <w:lang w:eastAsia="ru-RU"/>
              </w:rPr>
            </w:pPr>
            <w:r w:rsidRPr="000441A6">
              <w:rPr>
                <w:rFonts w:ascii="Times New Roman" w:eastAsia="Times New Roman" w:hAnsi="Times New Roman"/>
                <w:bCs/>
                <w:lang w:eastAsia="ru-RU"/>
              </w:rPr>
              <w:t xml:space="preserve">По количеству грязевых вулканов Азербайджан занимает первое место в мире. В Азербайджане имеется около 350 из 800 грязевых вулканов. А еще они вошли в число номинантов в конкурсе «Новые чудеса природы». На территории Азербайджанской Республики с 1810-го года по настоящее время из 50 вулканов произошло приблизительно 200 извержений. Извержение грязевых вулканов сопровождается сильным взрывами и подземным гулом. Из глубоких пластов земли наружу выходят газы и сразу воспламеняются. Высота пламени над вулканом доходит до 1000 метров (вулкан </w:t>
            </w:r>
            <w:proofErr w:type="spellStart"/>
            <w:r w:rsidRPr="000441A6">
              <w:rPr>
                <w:rFonts w:ascii="Times New Roman" w:eastAsia="Times New Roman" w:hAnsi="Times New Roman"/>
                <w:bCs/>
                <w:lang w:eastAsia="ru-RU"/>
              </w:rPr>
              <w:t>Гарасу</w:t>
            </w:r>
            <w:proofErr w:type="spellEnd"/>
            <w:r w:rsidRPr="000441A6">
              <w:rPr>
                <w:rFonts w:ascii="Times New Roman" w:eastAsia="Times New Roman" w:hAnsi="Times New Roman"/>
                <w:bCs/>
                <w:lang w:eastAsia="ru-RU"/>
              </w:rPr>
              <w:t xml:space="preserve">). Вулкан </w:t>
            </w:r>
            <w:proofErr w:type="spellStart"/>
            <w:r w:rsidRPr="000441A6">
              <w:rPr>
                <w:rFonts w:ascii="Times New Roman" w:eastAsia="Times New Roman" w:hAnsi="Times New Roman"/>
                <w:bCs/>
                <w:lang w:eastAsia="ru-RU"/>
              </w:rPr>
              <w:t>Туорогай</w:t>
            </w:r>
            <w:proofErr w:type="spellEnd"/>
            <w:r w:rsidRPr="000441A6">
              <w:rPr>
                <w:rFonts w:ascii="Times New Roman" w:eastAsia="Times New Roman" w:hAnsi="Times New Roman"/>
                <w:bCs/>
                <w:lang w:eastAsia="ru-RU"/>
              </w:rPr>
              <w:t xml:space="preserve"> с 1841 по 1950 год извергался 6 раз. Бытует мнение, что первое извержение грязевых вулканов в Азербайджане произошло 25 млн. лет назад. Грязевые вулканы по происхождению связаны </w:t>
            </w:r>
            <w:r w:rsidRPr="000441A6">
              <w:rPr>
                <w:rFonts w:ascii="Times New Roman" w:eastAsia="Times New Roman" w:hAnsi="Times New Roman"/>
                <w:bCs/>
                <w:lang w:eastAsia="ru-RU"/>
              </w:rPr>
              <w:lastRenderedPageBreak/>
              <w:t xml:space="preserve">с нефтегазовыми месторождениями. На участках грязевых вулканов обнаружены богатые месторождения </w:t>
            </w:r>
            <w:proofErr w:type="spellStart"/>
            <w:r w:rsidRPr="000441A6">
              <w:rPr>
                <w:rFonts w:ascii="Times New Roman" w:eastAsia="Times New Roman" w:hAnsi="Times New Roman"/>
                <w:bCs/>
                <w:lang w:eastAsia="ru-RU"/>
              </w:rPr>
              <w:t>газоконденсата</w:t>
            </w:r>
            <w:proofErr w:type="spellEnd"/>
            <w:r w:rsidRPr="000441A6">
              <w:rPr>
                <w:rFonts w:ascii="Times New Roman" w:eastAsia="Times New Roman" w:hAnsi="Times New Roman"/>
                <w:bCs/>
                <w:lang w:eastAsia="ru-RU"/>
              </w:rPr>
              <w:t xml:space="preserve"> и нефти.</w:t>
            </w:r>
          </w:p>
          <w:p w14:paraId="197182FF" w14:textId="3F41FA4C" w:rsidR="00171CD6" w:rsidRPr="000923FF"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Ночь в отеле Баку.</w:t>
            </w:r>
          </w:p>
        </w:tc>
      </w:tr>
      <w:tr w:rsidR="00171CD6"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CF821C4" w14:textId="5B0C142F"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7C4C32B1" w14:textId="3C5E3E31"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Свободное время на посещение восточного рынка, лавок со сла</w:t>
            </w:r>
            <w:r>
              <w:rPr>
                <w:rFonts w:ascii="Times New Roman" w:eastAsia="Times New Roman" w:hAnsi="Times New Roman"/>
                <w:b/>
                <w:bCs/>
                <w:lang w:eastAsia="ru-RU"/>
              </w:rPr>
              <w:t>достями и сувенирных магазинов.</w:t>
            </w:r>
          </w:p>
          <w:p w14:paraId="7A57167A" w14:textId="0684B924" w:rsidR="000441A6" w:rsidRPr="000441A6" w:rsidRDefault="000441A6" w:rsidP="000441A6">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Отправление в аэропорт.</w:t>
            </w:r>
          </w:p>
          <w:p w14:paraId="2B2EA952" w14:textId="7A063429" w:rsidR="00171CD6" w:rsidRPr="000923FF" w:rsidRDefault="000441A6" w:rsidP="000441A6">
            <w:pPr>
              <w:shd w:val="clear" w:color="auto" w:fill="FFFFFF"/>
              <w:spacing w:before="160" w:after="0" w:line="240" w:lineRule="auto"/>
              <w:jc w:val="both"/>
              <w:rPr>
                <w:rFonts w:ascii="Times New Roman" w:eastAsia="Times New Roman" w:hAnsi="Times New Roman"/>
                <w:b/>
                <w:bCs/>
                <w:lang w:eastAsia="ru-RU"/>
              </w:rPr>
            </w:pPr>
            <w:r w:rsidRPr="000441A6">
              <w:rPr>
                <w:rFonts w:ascii="Times New Roman" w:eastAsia="Times New Roman" w:hAnsi="Times New Roman"/>
                <w:b/>
                <w:bCs/>
                <w:lang w:eastAsia="ru-RU"/>
              </w:rPr>
              <w:t>Окончание тура.</w:t>
            </w:r>
          </w:p>
        </w:tc>
      </w:tr>
    </w:tbl>
    <w:p w14:paraId="11FA5D69" w14:textId="77777777" w:rsidR="00F5258D" w:rsidRDefault="00F5258D" w:rsidP="00171CD6">
      <w:pPr>
        <w:pStyle w:val="af"/>
        <w:tabs>
          <w:tab w:val="left" w:pos="426"/>
        </w:tabs>
        <w:ind w:left="-567" w:right="-143"/>
        <w:rPr>
          <w:b/>
          <w:bCs/>
          <w:sz w:val="28"/>
          <w:szCs w:val="28"/>
          <w:lang w:val="ru-RU"/>
        </w:rPr>
      </w:pPr>
      <w:bookmarkStart w:id="0" w:name="_Hlk43730867"/>
    </w:p>
    <w:p w14:paraId="379E245F" w14:textId="25E5FA91" w:rsidR="00125912" w:rsidRDefault="00156816" w:rsidP="00171CD6">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p w14:paraId="02CA6459" w14:textId="49FFCF6A" w:rsidR="00384340" w:rsidRPr="00384340" w:rsidRDefault="00384340" w:rsidP="00171CD6">
      <w:pPr>
        <w:pStyle w:val="af"/>
        <w:tabs>
          <w:tab w:val="left" w:pos="426"/>
        </w:tabs>
        <w:ind w:left="-567" w:right="-143"/>
        <w:rPr>
          <w:bCs/>
          <w:i/>
          <w:sz w:val="24"/>
          <w:szCs w:val="28"/>
          <w:lang w:val="ru-RU"/>
        </w:rPr>
      </w:pPr>
      <w:r w:rsidRPr="00384340">
        <w:rPr>
          <w:bCs/>
          <w:i/>
          <w:sz w:val="24"/>
          <w:szCs w:val="28"/>
          <w:lang w:val="ru-RU"/>
        </w:rPr>
        <w:t>Заезды в 2025 году</w:t>
      </w:r>
    </w:p>
    <w:tbl>
      <w:tblPr>
        <w:tblStyle w:val="af1"/>
        <w:tblW w:w="9923" w:type="dxa"/>
        <w:tblInd w:w="-572" w:type="dxa"/>
        <w:tblLook w:val="04A0" w:firstRow="1" w:lastRow="0" w:firstColumn="1" w:lastColumn="0" w:noHBand="0" w:noVBand="1"/>
      </w:tblPr>
      <w:tblGrid>
        <w:gridCol w:w="2835"/>
        <w:gridCol w:w="3544"/>
        <w:gridCol w:w="3544"/>
      </w:tblGrid>
      <w:tr w:rsidR="00F5258D" w14:paraId="2F6981C9" w14:textId="45969F0B" w:rsidTr="000537E4">
        <w:tc>
          <w:tcPr>
            <w:tcW w:w="2835" w:type="dxa"/>
            <w:shd w:val="clear" w:color="auto" w:fill="F2F2F2" w:themeFill="background1" w:themeFillShade="F2"/>
            <w:vAlign w:val="center"/>
          </w:tcPr>
          <w:p w14:paraId="745E510F" w14:textId="0366301F" w:rsidR="00F5258D" w:rsidRPr="00056BFB" w:rsidRDefault="000537E4" w:rsidP="00DF10CA">
            <w:pPr>
              <w:pStyle w:val="af"/>
              <w:tabs>
                <w:tab w:val="left" w:pos="426"/>
              </w:tabs>
              <w:ind w:left="-102" w:right="-108" w:firstLine="102"/>
              <w:jc w:val="center"/>
              <w:rPr>
                <w:b/>
                <w:bCs/>
                <w:sz w:val="24"/>
                <w:szCs w:val="24"/>
                <w:lang w:val="ru-RU"/>
              </w:rPr>
            </w:pPr>
            <w:r w:rsidRPr="00056BFB">
              <w:rPr>
                <w:b/>
                <w:bCs/>
                <w:sz w:val="24"/>
                <w:szCs w:val="24"/>
                <w:lang w:val="ru-RU"/>
              </w:rPr>
              <w:t>Категория р</w:t>
            </w:r>
            <w:r w:rsidR="00F5258D" w:rsidRPr="00056BFB">
              <w:rPr>
                <w:b/>
                <w:bCs/>
                <w:sz w:val="24"/>
                <w:szCs w:val="24"/>
                <w:lang w:val="ru-RU"/>
              </w:rPr>
              <w:t>азмещени</w:t>
            </w:r>
            <w:r w:rsidRPr="00056BFB">
              <w:rPr>
                <w:b/>
                <w:bCs/>
                <w:sz w:val="24"/>
                <w:szCs w:val="24"/>
                <w:lang w:val="ru-RU"/>
              </w:rPr>
              <w:t xml:space="preserve">я </w:t>
            </w:r>
            <w:r w:rsidR="00F5258D" w:rsidRPr="00056BFB">
              <w:rPr>
                <w:b/>
                <w:bCs/>
                <w:sz w:val="24"/>
                <w:szCs w:val="24"/>
                <w:lang w:val="ru-RU"/>
              </w:rPr>
              <w:t>в Баку</w:t>
            </w:r>
          </w:p>
        </w:tc>
        <w:tc>
          <w:tcPr>
            <w:tcW w:w="3544" w:type="dxa"/>
            <w:shd w:val="clear" w:color="auto" w:fill="F2F2F2" w:themeFill="background1" w:themeFillShade="F2"/>
            <w:vAlign w:val="center"/>
          </w:tcPr>
          <w:p w14:paraId="13ECCDC8" w14:textId="669EFD83" w:rsidR="00F5258D" w:rsidRPr="00056BFB" w:rsidRDefault="00196160" w:rsidP="00156816">
            <w:pPr>
              <w:pStyle w:val="af"/>
              <w:tabs>
                <w:tab w:val="left" w:pos="426"/>
              </w:tabs>
              <w:ind w:right="-143"/>
              <w:jc w:val="center"/>
              <w:rPr>
                <w:b/>
                <w:bCs/>
                <w:sz w:val="24"/>
                <w:szCs w:val="24"/>
                <w:lang w:val="ru-RU"/>
              </w:rPr>
            </w:pPr>
            <w:r w:rsidRPr="00056BFB">
              <w:rPr>
                <w:b/>
                <w:bCs/>
                <w:sz w:val="24"/>
                <w:szCs w:val="24"/>
                <w:lang w:val="ru-RU"/>
              </w:rPr>
              <w:t>Место в 2-</w:t>
            </w:r>
            <w:r w:rsidR="000537E4" w:rsidRPr="00056BFB">
              <w:rPr>
                <w:b/>
                <w:bCs/>
                <w:sz w:val="24"/>
                <w:szCs w:val="24"/>
                <w:lang w:val="ru-RU"/>
              </w:rPr>
              <w:t>местном номере</w:t>
            </w:r>
            <w:r w:rsidR="000537E4" w:rsidRPr="00056BFB">
              <w:rPr>
                <w:b/>
                <w:bCs/>
                <w:sz w:val="24"/>
                <w:szCs w:val="24"/>
                <w:lang w:val="ru-RU"/>
              </w:rPr>
              <w:br/>
            </w:r>
            <w:r w:rsidR="00F5258D" w:rsidRPr="00056BFB">
              <w:rPr>
                <w:b/>
                <w:bCs/>
                <w:sz w:val="24"/>
                <w:szCs w:val="24"/>
                <w:lang w:val="ru-RU"/>
              </w:rPr>
              <w:t xml:space="preserve">(1/2 </w:t>
            </w:r>
            <w:r w:rsidR="00F5258D" w:rsidRPr="00056BFB">
              <w:rPr>
                <w:b/>
                <w:bCs/>
                <w:sz w:val="24"/>
                <w:szCs w:val="24"/>
              </w:rPr>
              <w:t>DBL</w:t>
            </w:r>
            <w:r w:rsidR="00F5258D" w:rsidRPr="00056BFB">
              <w:rPr>
                <w:b/>
                <w:bCs/>
                <w:sz w:val="24"/>
                <w:szCs w:val="24"/>
                <w:lang w:val="ru-RU"/>
              </w:rPr>
              <w:t>)</w:t>
            </w:r>
          </w:p>
        </w:tc>
        <w:tc>
          <w:tcPr>
            <w:tcW w:w="3544" w:type="dxa"/>
            <w:shd w:val="clear" w:color="auto" w:fill="F2F2F2" w:themeFill="background1" w:themeFillShade="F2"/>
            <w:vAlign w:val="center"/>
          </w:tcPr>
          <w:p w14:paraId="3ED946EF" w14:textId="00CDDC83" w:rsidR="00F5258D" w:rsidRPr="00056BFB" w:rsidRDefault="00F5258D" w:rsidP="00171CD6">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0441A6" w14:paraId="7EDC9E3D" w14:textId="0CC30AFF" w:rsidTr="00167FC9">
        <w:tc>
          <w:tcPr>
            <w:tcW w:w="2835" w:type="dxa"/>
            <w:vAlign w:val="center"/>
          </w:tcPr>
          <w:p w14:paraId="1FC7ECBB" w14:textId="0250B6E9" w:rsidR="000441A6" w:rsidRPr="000537E4" w:rsidRDefault="000441A6" w:rsidP="000441A6">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DA4D7E1" w14:textId="75469D81" w:rsidR="000441A6" w:rsidRPr="000441A6" w:rsidRDefault="000441A6" w:rsidP="000441A6">
            <w:pPr>
              <w:pStyle w:val="af"/>
              <w:tabs>
                <w:tab w:val="left" w:pos="426"/>
              </w:tabs>
              <w:ind w:right="-143"/>
              <w:jc w:val="center"/>
              <w:rPr>
                <w:b/>
                <w:bCs/>
                <w:sz w:val="24"/>
                <w:szCs w:val="24"/>
                <w:lang w:val="ru-RU"/>
              </w:rPr>
            </w:pPr>
            <w:r w:rsidRPr="000441A6">
              <w:rPr>
                <w:b/>
                <w:bCs/>
                <w:sz w:val="24"/>
                <w:szCs w:val="24"/>
              </w:rPr>
              <w:t>394</w:t>
            </w:r>
          </w:p>
        </w:tc>
        <w:tc>
          <w:tcPr>
            <w:tcW w:w="3544" w:type="dxa"/>
          </w:tcPr>
          <w:p w14:paraId="2F227145" w14:textId="17F2501A"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475</w:t>
            </w:r>
          </w:p>
        </w:tc>
      </w:tr>
      <w:tr w:rsidR="000441A6" w:rsidRPr="00F5258D" w14:paraId="7CC2B24B" w14:textId="065AD47E" w:rsidTr="00167FC9">
        <w:tc>
          <w:tcPr>
            <w:tcW w:w="2835" w:type="dxa"/>
            <w:vAlign w:val="center"/>
          </w:tcPr>
          <w:p w14:paraId="53961AF5" w14:textId="6D85AB1C" w:rsidR="000441A6" w:rsidRPr="000537E4" w:rsidRDefault="000441A6" w:rsidP="000441A6">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4094FA27" w14:textId="48FE5892"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429</w:t>
            </w:r>
            <w:r w:rsidRPr="000441A6">
              <w:rPr>
                <w:b/>
                <w:bCs/>
                <w:sz w:val="24"/>
                <w:szCs w:val="24"/>
              </w:rPr>
              <w:tab/>
            </w:r>
          </w:p>
        </w:tc>
        <w:tc>
          <w:tcPr>
            <w:tcW w:w="3544" w:type="dxa"/>
          </w:tcPr>
          <w:p w14:paraId="2E4D7925" w14:textId="5CD11662"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499</w:t>
            </w:r>
          </w:p>
        </w:tc>
      </w:tr>
      <w:tr w:rsidR="000441A6" w:rsidRPr="00F5258D" w14:paraId="7F0EF4A0" w14:textId="77777777" w:rsidTr="00167FC9">
        <w:tc>
          <w:tcPr>
            <w:tcW w:w="2835" w:type="dxa"/>
            <w:vAlign w:val="center"/>
          </w:tcPr>
          <w:p w14:paraId="184C9CA0" w14:textId="3C02404B" w:rsidR="000441A6" w:rsidRPr="000537E4" w:rsidRDefault="000441A6" w:rsidP="000441A6">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E2173C0" w14:textId="34804D55"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449</w:t>
            </w:r>
            <w:r w:rsidRPr="000441A6">
              <w:rPr>
                <w:b/>
                <w:bCs/>
                <w:sz w:val="24"/>
                <w:szCs w:val="24"/>
              </w:rPr>
              <w:tab/>
            </w:r>
          </w:p>
        </w:tc>
        <w:tc>
          <w:tcPr>
            <w:tcW w:w="3544" w:type="dxa"/>
          </w:tcPr>
          <w:p w14:paraId="74626D7B" w14:textId="22D4C876"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530</w:t>
            </w:r>
          </w:p>
        </w:tc>
      </w:tr>
      <w:tr w:rsidR="000441A6" w:rsidRPr="00F5258D" w14:paraId="31010BDA" w14:textId="77777777" w:rsidTr="00167FC9">
        <w:tc>
          <w:tcPr>
            <w:tcW w:w="2835" w:type="dxa"/>
            <w:vAlign w:val="center"/>
          </w:tcPr>
          <w:p w14:paraId="32FCE951" w14:textId="3D695609" w:rsidR="000441A6" w:rsidRPr="000537E4" w:rsidRDefault="000441A6" w:rsidP="000441A6">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2B8F8515" w14:textId="20C1BFA2" w:rsidR="000441A6" w:rsidRPr="000441A6" w:rsidRDefault="000441A6" w:rsidP="000441A6">
            <w:pPr>
              <w:pStyle w:val="af"/>
              <w:tabs>
                <w:tab w:val="left" w:pos="426"/>
              </w:tabs>
              <w:ind w:right="-143"/>
              <w:jc w:val="center"/>
              <w:rPr>
                <w:b/>
                <w:bCs/>
                <w:color w:val="000000"/>
                <w:sz w:val="24"/>
                <w:szCs w:val="24"/>
                <w:lang w:val="ru-RU"/>
              </w:rPr>
            </w:pPr>
            <w:r w:rsidRPr="000441A6">
              <w:rPr>
                <w:b/>
                <w:bCs/>
                <w:sz w:val="24"/>
                <w:szCs w:val="24"/>
              </w:rPr>
              <w:t>525</w:t>
            </w:r>
          </w:p>
        </w:tc>
        <w:tc>
          <w:tcPr>
            <w:tcW w:w="3544" w:type="dxa"/>
          </w:tcPr>
          <w:p w14:paraId="3BF13EBF" w14:textId="3B8EE59B" w:rsidR="000441A6" w:rsidRPr="000441A6" w:rsidRDefault="000441A6" w:rsidP="000441A6">
            <w:pPr>
              <w:pStyle w:val="af"/>
              <w:tabs>
                <w:tab w:val="left" w:pos="426"/>
              </w:tabs>
              <w:ind w:right="-143"/>
              <w:jc w:val="center"/>
              <w:rPr>
                <w:b/>
                <w:bCs/>
                <w:color w:val="000000"/>
                <w:sz w:val="24"/>
                <w:szCs w:val="24"/>
              </w:rPr>
            </w:pPr>
            <w:r w:rsidRPr="000441A6">
              <w:rPr>
                <w:b/>
                <w:bCs/>
                <w:sz w:val="24"/>
                <w:szCs w:val="24"/>
              </w:rPr>
              <w:t>639</w:t>
            </w:r>
          </w:p>
        </w:tc>
      </w:tr>
      <w:tr w:rsidR="000441A6" w:rsidRPr="00F5258D" w14:paraId="1D564479" w14:textId="77777777" w:rsidTr="00167FC9">
        <w:tc>
          <w:tcPr>
            <w:tcW w:w="2835" w:type="dxa"/>
            <w:vAlign w:val="center"/>
          </w:tcPr>
          <w:p w14:paraId="3D1CC5EF" w14:textId="0D167A7A" w:rsidR="000441A6" w:rsidRPr="00F5258D" w:rsidRDefault="000441A6" w:rsidP="000441A6">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13E232AD" w14:textId="6E2F4292" w:rsidR="000441A6" w:rsidRPr="000441A6" w:rsidRDefault="000441A6" w:rsidP="000441A6">
            <w:pPr>
              <w:pStyle w:val="af"/>
              <w:tabs>
                <w:tab w:val="left" w:pos="426"/>
              </w:tabs>
              <w:ind w:right="-143"/>
              <w:jc w:val="center"/>
              <w:rPr>
                <w:b/>
                <w:bCs/>
                <w:color w:val="000000"/>
                <w:sz w:val="24"/>
                <w:szCs w:val="24"/>
              </w:rPr>
            </w:pPr>
            <w:r w:rsidRPr="000441A6">
              <w:rPr>
                <w:b/>
                <w:bCs/>
                <w:sz w:val="24"/>
                <w:szCs w:val="24"/>
              </w:rPr>
              <w:t>781</w:t>
            </w:r>
          </w:p>
        </w:tc>
        <w:tc>
          <w:tcPr>
            <w:tcW w:w="3544" w:type="dxa"/>
          </w:tcPr>
          <w:p w14:paraId="67BEC9F2" w14:textId="4741FF30" w:rsidR="000441A6" w:rsidRPr="000441A6" w:rsidRDefault="000441A6" w:rsidP="000441A6">
            <w:pPr>
              <w:pStyle w:val="af"/>
              <w:tabs>
                <w:tab w:val="left" w:pos="426"/>
              </w:tabs>
              <w:ind w:right="-143"/>
              <w:jc w:val="center"/>
              <w:rPr>
                <w:b/>
                <w:bCs/>
                <w:color w:val="000000"/>
                <w:sz w:val="24"/>
                <w:szCs w:val="24"/>
              </w:rPr>
            </w:pPr>
            <w:r w:rsidRPr="000441A6">
              <w:rPr>
                <w:b/>
                <w:bCs/>
                <w:sz w:val="24"/>
                <w:szCs w:val="24"/>
              </w:rPr>
              <w:t>831</w:t>
            </w:r>
          </w:p>
        </w:tc>
      </w:tr>
      <w:tr w:rsidR="000441A6" w:rsidRPr="00F5258D" w14:paraId="33FF17C0" w14:textId="77777777" w:rsidTr="00167FC9">
        <w:tc>
          <w:tcPr>
            <w:tcW w:w="2835" w:type="dxa"/>
            <w:vAlign w:val="center"/>
          </w:tcPr>
          <w:p w14:paraId="5DA64AB6" w14:textId="326560AE" w:rsidR="000441A6" w:rsidRPr="00F5258D" w:rsidRDefault="000441A6" w:rsidP="000441A6">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F8D1789" w14:textId="566F1E7A" w:rsidR="000441A6" w:rsidRPr="000441A6" w:rsidRDefault="000441A6" w:rsidP="000441A6">
            <w:pPr>
              <w:pStyle w:val="af"/>
              <w:tabs>
                <w:tab w:val="left" w:pos="426"/>
              </w:tabs>
              <w:ind w:right="-143"/>
              <w:jc w:val="center"/>
              <w:rPr>
                <w:b/>
                <w:bCs/>
                <w:color w:val="000000"/>
                <w:sz w:val="24"/>
                <w:szCs w:val="24"/>
              </w:rPr>
            </w:pPr>
            <w:r w:rsidRPr="000441A6">
              <w:rPr>
                <w:b/>
                <w:bCs/>
                <w:sz w:val="24"/>
                <w:szCs w:val="24"/>
              </w:rPr>
              <w:t>835</w:t>
            </w:r>
            <w:r w:rsidRPr="000441A6">
              <w:rPr>
                <w:b/>
                <w:bCs/>
                <w:sz w:val="24"/>
                <w:szCs w:val="24"/>
                <w:lang w:val="az-Latn-AZ"/>
              </w:rPr>
              <w:tab/>
            </w:r>
          </w:p>
        </w:tc>
        <w:tc>
          <w:tcPr>
            <w:tcW w:w="3544" w:type="dxa"/>
          </w:tcPr>
          <w:p w14:paraId="72CCC06D" w14:textId="5B8E0D2E" w:rsidR="000441A6" w:rsidRPr="000441A6" w:rsidRDefault="000441A6" w:rsidP="000441A6">
            <w:pPr>
              <w:pStyle w:val="af"/>
              <w:tabs>
                <w:tab w:val="left" w:pos="426"/>
              </w:tabs>
              <w:ind w:right="-143"/>
              <w:jc w:val="center"/>
              <w:rPr>
                <w:b/>
                <w:bCs/>
                <w:color w:val="000000"/>
                <w:sz w:val="24"/>
                <w:szCs w:val="24"/>
              </w:rPr>
            </w:pPr>
            <w:r w:rsidRPr="000441A6">
              <w:rPr>
                <w:b/>
                <w:bCs/>
                <w:sz w:val="24"/>
                <w:szCs w:val="24"/>
              </w:rPr>
              <w:t>1055</w:t>
            </w:r>
          </w:p>
        </w:tc>
      </w:tr>
    </w:tbl>
    <w:bookmarkEnd w:id="0"/>
    <w:p w14:paraId="7511E8A9" w14:textId="03B03566" w:rsidR="00217ABF" w:rsidRDefault="00217ABF" w:rsidP="000537E4">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19FD336B" w14:textId="21AA4D8A" w:rsidR="00384340" w:rsidRDefault="00384340" w:rsidP="000537E4">
      <w:pPr>
        <w:pStyle w:val="af"/>
        <w:tabs>
          <w:tab w:val="left" w:pos="426"/>
        </w:tabs>
        <w:ind w:left="-567" w:right="-284"/>
        <w:rPr>
          <w:i/>
          <w:sz w:val="24"/>
          <w:szCs w:val="28"/>
          <w:lang w:val="ru-RU"/>
        </w:rPr>
      </w:pPr>
    </w:p>
    <w:p w14:paraId="0A0B63E3" w14:textId="708FFC13" w:rsidR="00384340" w:rsidRPr="00384340" w:rsidRDefault="00384340" w:rsidP="00384340">
      <w:pPr>
        <w:pStyle w:val="af"/>
        <w:tabs>
          <w:tab w:val="left" w:pos="426"/>
        </w:tabs>
        <w:ind w:left="-567" w:right="-143"/>
        <w:rPr>
          <w:bCs/>
          <w:i/>
          <w:sz w:val="24"/>
          <w:szCs w:val="28"/>
          <w:lang w:val="ru-RU"/>
        </w:rPr>
      </w:pPr>
      <w:r w:rsidRPr="00384340">
        <w:rPr>
          <w:bCs/>
          <w:i/>
          <w:sz w:val="24"/>
          <w:szCs w:val="28"/>
          <w:lang w:val="ru-RU"/>
        </w:rPr>
        <w:t>Заезды в 202</w:t>
      </w:r>
      <w:r>
        <w:rPr>
          <w:bCs/>
          <w:i/>
          <w:sz w:val="24"/>
          <w:szCs w:val="28"/>
          <w:lang w:val="ru-RU"/>
        </w:rPr>
        <w:t>6</w:t>
      </w:r>
      <w:r w:rsidRPr="00384340">
        <w:rPr>
          <w:bCs/>
          <w:i/>
          <w:sz w:val="24"/>
          <w:szCs w:val="28"/>
          <w:lang w:val="ru-RU"/>
        </w:rPr>
        <w:t xml:space="preserve"> году</w:t>
      </w:r>
    </w:p>
    <w:tbl>
      <w:tblPr>
        <w:tblStyle w:val="af1"/>
        <w:tblW w:w="9923" w:type="dxa"/>
        <w:tblInd w:w="-572" w:type="dxa"/>
        <w:tblLook w:val="04A0" w:firstRow="1" w:lastRow="0" w:firstColumn="1" w:lastColumn="0" w:noHBand="0" w:noVBand="1"/>
      </w:tblPr>
      <w:tblGrid>
        <w:gridCol w:w="2835"/>
        <w:gridCol w:w="3544"/>
        <w:gridCol w:w="3544"/>
      </w:tblGrid>
      <w:tr w:rsidR="00384340" w14:paraId="1871E0D1" w14:textId="77777777" w:rsidTr="0061799A">
        <w:tc>
          <w:tcPr>
            <w:tcW w:w="2835" w:type="dxa"/>
            <w:shd w:val="clear" w:color="auto" w:fill="F2F2F2" w:themeFill="background1" w:themeFillShade="F2"/>
            <w:vAlign w:val="center"/>
          </w:tcPr>
          <w:p w14:paraId="7203AFE9" w14:textId="77777777" w:rsidR="00384340" w:rsidRPr="00056BFB" w:rsidRDefault="00384340" w:rsidP="0061799A">
            <w:pPr>
              <w:pStyle w:val="af"/>
              <w:tabs>
                <w:tab w:val="left" w:pos="426"/>
              </w:tabs>
              <w:ind w:left="-102" w:right="-108" w:firstLine="102"/>
              <w:jc w:val="center"/>
              <w:rPr>
                <w:b/>
                <w:bCs/>
                <w:sz w:val="24"/>
                <w:szCs w:val="24"/>
                <w:lang w:val="ru-RU"/>
              </w:rPr>
            </w:pPr>
            <w:r w:rsidRPr="00056BFB">
              <w:rPr>
                <w:b/>
                <w:bCs/>
                <w:sz w:val="24"/>
                <w:szCs w:val="24"/>
                <w:lang w:val="ru-RU"/>
              </w:rPr>
              <w:t>Категория размещения в Баку</w:t>
            </w:r>
          </w:p>
        </w:tc>
        <w:tc>
          <w:tcPr>
            <w:tcW w:w="3544" w:type="dxa"/>
            <w:shd w:val="clear" w:color="auto" w:fill="F2F2F2" w:themeFill="background1" w:themeFillShade="F2"/>
            <w:vAlign w:val="center"/>
          </w:tcPr>
          <w:p w14:paraId="1280838B" w14:textId="77777777" w:rsidR="00384340" w:rsidRPr="00056BFB" w:rsidRDefault="00384340" w:rsidP="0061799A">
            <w:pPr>
              <w:pStyle w:val="af"/>
              <w:tabs>
                <w:tab w:val="left" w:pos="426"/>
              </w:tabs>
              <w:ind w:right="-143"/>
              <w:jc w:val="center"/>
              <w:rPr>
                <w:b/>
                <w:bCs/>
                <w:sz w:val="24"/>
                <w:szCs w:val="24"/>
                <w:lang w:val="ru-RU"/>
              </w:rPr>
            </w:pPr>
            <w:r w:rsidRPr="00056BFB">
              <w:rPr>
                <w:b/>
                <w:bCs/>
                <w:sz w:val="24"/>
                <w:szCs w:val="24"/>
                <w:lang w:val="ru-RU"/>
              </w:rPr>
              <w:t>Место в 2-местном номере</w:t>
            </w:r>
            <w:r w:rsidRPr="00056BFB">
              <w:rPr>
                <w:b/>
                <w:bCs/>
                <w:sz w:val="24"/>
                <w:szCs w:val="24"/>
                <w:lang w:val="ru-RU"/>
              </w:rPr>
              <w:br/>
              <w:t xml:space="preserve">(1/2 </w:t>
            </w:r>
            <w:r w:rsidRPr="00056BFB">
              <w:rPr>
                <w:b/>
                <w:bCs/>
                <w:sz w:val="24"/>
                <w:szCs w:val="24"/>
              </w:rPr>
              <w:t>DBL</w:t>
            </w:r>
            <w:r w:rsidRPr="00056BFB">
              <w:rPr>
                <w:b/>
                <w:bCs/>
                <w:sz w:val="24"/>
                <w:szCs w:val="24"/>
                <w:lang w:val="ru-RU"/>
              </w:rPr>
              <w:t>)</w:t>
            </w:r>
          </w:p>
        </w:tc>
        <w:tc>
          <w:tcPr>
            <w:tcW w:w="3544" w:type="dxa"/>
            <w:shd w:val="clear" w:color="auto" w:fill="F2F2F2" w:themeFill="background1" w:themeFillShade="F2"/>
            <w:vAlign w:val="center"/>
          </w:tcPr>
          <w:p w14:paraId="674335BF" w14:textId="77777777" w:rsidR="00384340" w:rsidRPr="00056BFB" w:rsidRDefault="00384340" w:rsidP="0061799A">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384340" w14:paraId="00EBF116" w14:textId="77777777" w:rsidTr="0061799A">
        <w:tc>
          <w:tcPr>
            <w:tcW w:w="2835" w:type="dxa"/>
            <w:vAlign w:val="center"/>
          </w:tcPr>
          <w:p w14:paraId="63CA7223" w14:textId="77777777" w:rsidR="00384340" w:rsidRPr="000537E4" w:rsidRDefault="00384340" w:rsidP="00384340">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68899C1A" w14:textId="61918E37" w:rsidR="00384340" w:rsidRPr="00384340" w:rsidRDefault="00384340" w:rsidP="00384340">
            <w:pPr>
              <w:pStyle w:val="af"/>
              <w:tabs>
                <w:tab w:val="left" w:pos="426"/>
              </w:tabs>
              <w:ind w:right="-143"/>
              <w:jc w:val="center"/>
              <w:rPr>
                <w:b/>
                <w:bCs/>
                <w:sz w:val="24"/>
                <w:szCs w:val="24"/>
                <w:lang w:val="ru-RU"/>
              </w:rPr>
            </w:pPr>
            <w:r w:rsidRPr="00384340">
              <w:rPr>
                <w:b/>
                <w:bCs/>
                <w:sz w:val="24"/>
                <w:szCs w:val="24"/>
              </w:rPr>
              <w:t>3</w:t>
            </w:r>
            <w:r w:rsidRPr="00384340">
              <w:rPr>
                <w:b/>
                <w:bCs/>
                <w:sz w:val="24"/>
                <w:szCs w:val="24"/>
                <w:lang w:val="ru-RU"/>
              </w:rPr>
              <w:t>69</w:t>
            </w:r>
          </w:p>
        </w:tc>
        <w:tc>
          <w:tcPr>
            <w:tcW w:w="3544" w:type="dxa"/>
          </w:tcPr>
          <w:p w14:paraId="02368729" w14:textId="1A5D74EC"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rPr>
              <w:t>4</w:t>
            </w:r>
            <w:r w:rsidRPr="00384340">
              <w:rPr>
                <w:b/>
                <w:bCs/>
                <w:sz w:val="24"/>
                <w:szCs w:val="24"/>
                <w:lang w:val="ru-RU"/>
              </w:rPr>
              <w:t>50</w:t>
            </w:r>
          </w:p>
        </w:tc>
      </w:tr>
      <w:tr w:rsidR="00384340" w:rsidRPr="00F5258D" w14:paraId="3F925C69" w14:textId="77777777" w:rsidTr="0061799A">
        <w:tc>
          <w:tcPr>
            <w:tcW w:w="2835" w:type="dxa"/>
            <w:vAlign w:val="center"/>
          </w:tcPr>
          <w:p w14:paraId="768C8D84" w14:textId="77777777" w:rsidR="00384340" w:rsidRPr="000537E4" w:rsidRDefault="00384340" w:rsidP="00384340">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091DFE75" w14:textId="605F38E3"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lang w:val="ru-RU"/>
              </w:rPr>
              <w:t>38</w:t>
            </w:r>
            <w:r w:rsidRPr="00384340">
              <w:rPr>
                <w:b/>
                <w:bCs/>
                <w:sz w:val="24"/>
                <w:szCs w:val="24"/>
              </w:rPr>
              <w:t>9</w:t>
            </w:r>
          </w:p>
        </w:tc>
        <w:tc>
          <w:tcPr>
            <w:tcW w:w="3544" w:type="dxa"/>
          </w:tcPr>
          <w:p w14:paraId="5EB77863" w14:textId="2EE9231D"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rPr>
              <w:t>4</w:t>
            </w:r>
            <w:r w:rsidRPr="00384340">
              <w:rPr>
                <w:b/>
                <w:bCs/>
                <w:sz w:val="24"/>
                <w:szCs w:val="24"/>
                <w:lang w:val="ru-RU"/>
              </w:rPr>
              <w:t>75</w:t>
            </w:r>
          </w:p>
        </w:tc>
      </w:tr>
      <w:tr w:rsidR="00384340" w:rsidRPr="00F5258D" w14:paraId="312C2A5A" w14:textId="77777777" w:rsidTr="0061799A">
        <w:tc>
          <w:tcPr>
            <w:tcW w:w="2835" w:type="dxa"/>
            <w:vAlign w:val="center"/>
          </w:tcPr>
          <w:p w14:paraId="6CEFF7F1" w14:textId="77777777" w:rsidR="00384340" w:rsidRPr="000537E4" w:rsidRDefault="00384340" w:rsidP="0038434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D07C38C" w14:textId="0C2BB643"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rPr>
              <w:t>4</w:t>
            </w:r>
            <w:r w:rsidRPr="00384340">
              <w:rPr>
                <w:b/>
                <w:bCs/>
                <w:sz w:val="24"/>
                <w:szCs w:val="24"/>
                <w:lang w:val="ru-RU"/>
              </w:rPr>
              <w:t>15</w:t>
            </w:r>
          </w:p>
        </w:tc>
        <w:tc>
          <w:tcPr>
            <w:tcW w:w="3544" w:type="dxa"/>
          </w:tcPr>
          <w:p w14:paraId="3DE5BA63" w14:textId="6F3B3D75"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rPr>
              <w:t>5</w:t>
            </w:r>
            <w:r w:rsidRPr="00384340">
              <w:rPr>
                <w:b/>
                <w:bCs/>
                <w:sz w:val="24"/>
                <w:szCs w:val="24"/>
                <w:lang w:val="ru-RU"/>
              </w:rPr>
              <w:t>1</w:t>
            </w:r>
            <w:r w:rsidRPr="00384340">
              <w:rPr>
                <w:b/>
                <w:bCs/>
                <w:sz w:val="24"/>
                <w:szCs w:val="24"/>
              </w:rPr>
              <w:t>0</w:t>
            </w:r>
          </w:p>
        </w:tc>
      </w:tr>
      <w:tr w:rsidR="00384340" w:rsidRPr="00F5258D" w14:paraId="6A089761" w14:textId="77777777" w:rsidTr="0061799A">
        <w:tc>
          <w:tcPr>
            <w:tcW w:w="2835" w:type="dxa"/>
            <w:vAlign w:val="center"/>
          </w:tcPr>
          <w:p w14:paraId="066195FE" w14:textId="77777777" w:rsidR="00384340" w:rsidRPr="000537E4" w:rsidRDefault="00384340" w:rsidP="00384340">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68C3D5D6" w14:textId="120C7DBA" w:rsidR="00384340" w:rsidRPr="00384340" w:rsidRDefault="00384340" w:rsidP="00384340">
            <w:pPr>
              <w:pStyle w:val="af"/>
              <w:tabs>
                <w:tab w:val="left" w:pos="426"/>
              </w:tabs>
              <w:ind w:right="-143"/>
              <w:jc w:val="center"/>
              <w:rPr>
                <w:b/>
                <w:bCs/>
                <w:color w:val="000000"/>
                <w:sz w:val="24"/>
                <w:szCs w:val="24"/>
                <w:lang w:val="ru-RU"/>
              </w:rPr>
            </w:pPr>
            <w:r w:rsidRPr="00384340">
              <w:rPr>
                <w:b/>
                <w:bCs/>
                <w:sz w:val="24"/>
                <w:szCs w:val="24"/>
              </w:rPr>
              <w:t>525</w:t>
            </w:r>
          </w:p>
        </w:tc>
        <w:tc>
          <w:tcPr>
            <w:tcW w:w="3544" w:type="dxa"/>
          </w:tcPr>
          <w:p w14:paraId="3BEF6529" w14:textId="28BA673F" w:rsidR="00384340" w:rsidRPr="00384340" w:rsidRDefault="00384340" w:rsidP="00384340">
            <w:pPr>
              <w:pStyle w:val="af"/>
              <w:tabs>
                <w:tab w:val="left" w:pos="426"/>
              </w:tabs>
              <w:ind w:right="-143"/>
              <w:jc w:val="center"/>
              <w:rPr>
                <w:b/>
                <w:bCs/>
                <w:color w:val="000000"/>
                <w:sz w:val="24"/>
                <w:szCs w:val="24"/>
              </w:rPr>
            </w:pPr>
            <w:r w:rsidRPr="00384340">
              <w:rPr>
                <w:b/>
                <w:bCs/>
                <w:sz w:val="24"/>
                <w:szCs w:val="24"/>
              </w:rPr>
              <w:t>639</w:t>
            </w:r>
          </w:p>
        </w:tc>
      </w:tr>
      <w:tr w:rsidR="00384340" w:rsidRPr="00F5258D" w14:paraId="3B6F0042" w14:textId="77777777" w:rsidTr="0061799A">
        <w:tc>
          <w:tcPr>
            <w:tcW w:w="2835" w:type="dxa"/>
            <w:vAlign w:val="center"/>
          </w:tcPr>
          <w:p w14:paraId="66A45AFF" w14:textId="77777777" w:rsidR="00384340" w:rsidRPr="00F5258D" w:rsidRDefault="00384340" w:rsidP="0038434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4A43E504" w14:textId="2D6ACE61" w:rsidR="00384340" w:rsidRPr="00384340" w:rsidRDefault="00384340" w:rsidP="00384340">
            <w:pPr>
              <w:pStyle w:val="af"/>
              <w:tabs>
                <w:tab w:val="left" w:pos="426"/>
              </w:tabs>
              <w:ind w:right="-143"/>
              <w:jc w:val="center"/>
              <w:rPr>
                <w:b/>
                <w:bCs/>
                <w:color w:val="000000"/>
                <w:sz w:val="24"/>
                <w:szCs w:val="24"/>
              </w:rPr>
            </w:pPr>
            <w:r w:rsidRPr="00384340">
              <w:rPr>
                <w:b/>
                <w:bCs/>
                <w:sz w:val="24"/>
                <w:szCs w:val="24"/>
              </w:rPr>
              <w:t>781</w:t>
            </w:r>
          </w:p>
        </w:tc>
        <w:tc>
          <w:tcPr>
            <w:tcW w:w="3544" w:type="dxa"/>
          </w:tcPr>
          <w:p w14:paraId="29B5B860" w14:textId="394D69F3" w:rsidR="00384340" w:rsidRPr="00384340" w:rsidRDefault="00384340" w:rsidP="00384340">
            <w:pPr>
              <w:pStyle w:val="af"/>
              <w:tabs>
                <w:tab w:val="left" w:pos="426"/>
              </w:tabs>
              <w:ind w:right="-143"/>
              <w:jc w:val="center"/>
              <w:rPr>
                <w:b/>
                <w:bCs/>
                <w:color w:val="000000"/>
                <w:sz w:val="24"/>
                <w:szCs w:val="24"/>
              </w:rPr>
            </w:pPr>
            <w:r w:rsidRPr="00384340">
              <w:rPr>
                <w:b/>
                <w:bCs/>
                <w:sz w:val="24"/>
                <w:szCs w:val="24"/>
              </w:rPr>
              <w:t>831</w:t>
            </w:r>
          </w:p>
        </w:tc>
      </w:tr>
      <w:tr w:rsidR="00384340" w:rsidRPr="00F5258D" w14:paraId="60342D70" w14:textId="77777777" w:rsidTr="0061799A">
        <w:tc>
          <w:tcPr>
            <w:tcW w:w="2835" w:type="dxa"/>
            <w:vAlign w:val="center"/>
          </w:tcPr>
          <w:p w14:paraId="2C69C576" w14:textId="77777777" w:rsidR="00384340" w:rsidRPr="00F5258D" w:rsidRDefault="00384340" w:rsidP="00384340">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70C8FF67" w14:textId="43732293" w:rsidR="00384340" w:rsidRPr="00384340" w:rsidRDefault="00384340" w:rsidP="00384340">
            <w:pPr>
              <w:pStyle w:val="af"/>
              <w:tabs>
                <w:tab w:val="left" w:pos="426"/>
              </w:tabs>
              <w:ind w:right="-143"/>
              <w:jc w:val="center"/>
              <w:rPr>
                <w:b/>
                <w:bCs/>
                <w:color w:val="000000"/>
                <w:sz w:val="24"/>
                <w:szCs w:val="24"/>
              </w:rPr>
            </w:pPr>
            <w:r w:rsidRPr="00384340">
              <w:rPr>
                <w:b/>
                <w:bCs/>
                <w:sz w:val="24"/>
                <w:szCs w:val="24"/>
                <w:lang w:val="ru-RU"/>
              </w:rPr>
              <w:t>12</w:t>
            </w:r>
            <w:r w:rsidRPr="00384340">
              <w:rPr>
                <w:b/>
                <w:bCs/>
                <w:sz w:val="24"/>
                <w:szCs w:val="24"/>
              </w:rPr>
              <w:t>35</w:t>
            </w:r>
          </w:p>
        </w:tc>
        <w:tc>
          <w:tcPr>
            <w:tcW w:w="3544" w:type="dxa"/>
          </w:tcPr>
          <w:p w14:paraId="69FB13D1" w14:textId="79C9B29F" w:rsidR="00384340" w:rsidRPr="00384340" w:rsidRDefault="00384340" w:rsidP="00384340">
            <w:pPr>
              <w:pStyle w:val="af"/>
              <w:tabs>
                <w:tab w:val="left" w:pos="426"/>
              </w:tabs>
              <w:ind w:right="-143"/>
              <w:jc w:val="center"/>
              <w:rPr>
                <w:b/>
                <w:bCs/>
                <w:color w:val="000000"/>
                <w:sz w:val="24"/>
                <w:szCs w:val="24"/>
              </w:rPr>
            </w:pPr>
            <w:r w:rsidRPr="00384340">
              <w:rPr>
                <w:b/>
                <w:bCs/>
                <w:sz w:val="24"/>
                <w:szCs w:val="24"/>
              </w:rPr>
              <w:t>1</w:t>
            </w:r>
            <w:r w:rsidRPr="00384340">
              <w:rPr>
                <w:b/>
                <w:bCs/>
                <w:sz w:val="24"/>
                <w:szCs w:val="24"/>
                <w:lang w:val="ru-RU"/>
              </w:rPr>
              <w:t>4</w:t>
            </w:r>
            <w:r w:rsidRPr="00384340">
              <w:rPr>
                <w:b/>
                <w:bCs/>
                <w:sz w:val="24"/>
                <w:szCs w:val="24"/>
              </w:rPr>
              <w:t>55</w:t>
            </w:r>
          </w:p>
        </w:tc>
      </w:tr>
    </w:tbl>
    <w:p w14:paraId="4CC00CD6" w14:textId="77777777" w:rsidR="00384340" w:rsidRDefault="00384340" w:rsidP="00384340">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D2CC71A" w14:textId="7EB93DD6" w:rsidR="000537E4" w:rsidRPr="000537E4" w:rsidRDefault="000537E4" w:rsidP="00384340">
      <w:pPr>
        <w:pStyle w:val="af"/>
        <w:tabs>
          <w:tab w:val="left" w:pos="426"/>
        </w:tabs>
        <w:ind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1A1942C9"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размещение в отеле (в Баку – выбранной категории);</w:t>
      </w:r>
    </w:p>
    <w:p w14:paraId="5623D410"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завтраки в отеле;</w:t>
      </w:r>
    </w:p>
    <w:p w14:paraId="378B48BF"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трансферы и транспорт по программе;</w:t>
      </w:r>
    </w:p>
    <w:p w14:paraId="7572A68B"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экскурсии по программе;</w:t>
      </w:r>
    </w:p>
    <w:p w14:paraId="4A6C168F"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услуги русскоговорящего или англоговорящего гида;</w:t>
      </w:r>
    </w:p>
    <w:p w14:paraId="2FAA53BA" w14:textId="77777777" w:rsidR="000441A6" w:rsidRPr="000441A6" w:rsidRDefault="000441A6" w:rsidP="000441A6">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0441A6">
        <w:rPr>
          <w:rFonts w:ascii="Times New Roman" w:eastAsia="Times New Roman" w:hAnsi="Times New Roman"/>
          <w:color w:val="000000"/>
          <w:szCs w:val="24"/>
          <w:lang w:eastAsia="ru-RU"/>
        </w:rPr>
        <w:t>входные билеты в музеи.</w:t>
      </w:r>
    </w:p>
    <w:p w14:paraId="5B3DF0E3" w14:textId="77777777" w:rsidR="00701AAF" w:rsidRPr="00701AAF" w:rsidRDefault="00701AAF" w:rsidP="00701AAF">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59B8A3E1"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авиабилеты по маршруту Санкт-Петербург – Баку – Санкт-Петербург;</w:t>
      </w:r>
    </w:p>
    <w:p w14:paraId="1B73C296"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индивидуальный трансфер – 85/115 USD при одноместном/двухместном в один конец;</w:t>
      </w:r>
    </w:p>
    <w:p w14:paraId="42FCB1C9"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обед – от 25 USD (включены спиртные напитки местного производство);</w:t>
      </w:r>
    </w:p>
    <w:p w14:paraId="733D35D2"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ужин – от 30 USD (включены спиртные напитки местного производство);</w:t>
      </w:r>
    </w:p>
    <w:p w14:paraId="0E46B646"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сборы за фото- и видеосъемку в музеях;</w:t>
      </w:r>
    </w:p>
    <w:p w14:paraId="49CB4E02"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lastRenderedPageBreak/>
        <w:t>сим-карты – от 45 USD (в стоимость входит: сим карты с достаточным запасом минут и интернетом);</w:t>
      </w:r>
    </w:p>
    <w:p w14:paraId="177C6D82"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факультативные развлечения:</w:t>
      </w:r>
    </w:p>
    <w:p w14:paraId="1B81D258" w14:textId="77777777" w:rsidR="00384340" w:rsidRPr="00384340" w:rsidRDefault="00384340" w:rsidP="0038434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питание по турам «Секреты азербайджанской кухни»: HB – 45/75 USD, FB – 55/85 USD (при одноместном/двухместном размещении в день);</w:t>
      </w:r>
    </w:p>
    <w:p w14:paraId="5E6F43B2" w14:textId="77777777" w:rsidR="00384340" w:rsidRPr="00384340" w:rsidRDefault="00384340" w:rsidP="0038434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винная дегустация: в городе – 45/75 USD, на заводе – 155/185 USD (при одноместном/двухместном размещении в день);</w:t>
      </w:r>
    </w:p>
    <w:p w14:paraId="6D84F9AC" w14:textId="77777777" w:rsidR="00384340" w:rsidRPr="00384340" w:rsidRDefault="00384340" w:rsidP="00384340">
      <w:pPr>
        <w:pStyle w:val="af0"/>
        <w:numPr>
          <w:ilvl w:val="1"/>
          <w:numId w:val="20"/>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мастер-классы – 85/115 USD (при одноместном/двухместном размещении в день);</w:t>
      </w:r>
    </w:p>
    <w:p w14:paraId="216B3EE9" w14:textId="77777777" w:rsidR="00384340" w:rsidRPr="00384340" w:rsidRDefault="00384340" w:rsidP="00384340">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дополнительные сутки в отеле (DBL/SNGL): «бюджет» – 50/40 USD, «бюджет центр» – 65/55 USD, «комфорт» – 70/60 USD, «комфорт центр» – 90/85 USD, «премиум» – 120/100 USD, «премиум центр» – 175/155 USD.</w:t>
      </w:r>
    </w:p>
    <w:p w14:paraId="31D17812" w14:textId="77777777" w:rsidR="00442B7A" w:rsidRPr="00442B7A" w:rsidRDefault="00442B7A" w:rsidP="00442B7A">
      <w:pPr>
        <w:spacing w:after="0" w:line="240" w:lineRule="auto"/>
        <w:jc w:val="both"/>
        <w:rPr>
          <w:rFonts w:ascii="Times New Roman" w:eastAsia="Times New Roman" w:hAnsi="Times New Roman"/>
          <w:color w:val="000000"/>
          <w:szCs w:val="24"/>
          <w:lang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7319CC54"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3FC0A41B"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Оплата в рублях по курсу компании на день покупки.</w:t>
      </w:r>
    </w:p>
    <w:p w14:paraId="5C6487BC"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Медицинская страховка при въезде необязательна, но полис всегда лучше иметь, так как в противном случае придётся самостоятельно оплачивать медицинскую помощь. Неотложная медицинская помощь оказывается бесплатно.</w:t>
      </w:r>
    </w:p>
    <w:p w14:paraId="17B80EAB"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Фирма оставляет за собой право изменять программу тура без изменения количества предоставляемых услуг.</w:t>
      </w:r>
    </w:p>
    <w:p w14:paraId="0B1761A8"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1B0A31F7"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712B9297"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2FA39E19"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 xml:space="preserve">Российские карты </w:t>
      </w:r>
      <w:proofErr w:type="spellStart"/>
      <w:r w:rsidRPr="00384340">
        <w:rPr>
          <w:rFonts w:ascii="Times New Roman" w:eastAsia="Times New Roman" w:hAnsi="Times New Roman"/>
          <w:color w:val="000000"/>
          <w:szCs w:val="24"/>
          <w:lang w:eastAsia="ru-RU"/>
        </w:rPr>
        <w:t>Visa</w:t>
      </w:r>
      <w:proofErr w:type="spellEnd"/>
      <w:r w:rsidRPr="00384340">
        <w:rPr>
          <w:rFonts w:ascii="Times New Roman" w:eastAsia="Times New Roman" w:hAnsi="Times New Roman"/>
          <w:color w:val="000000"/>
          <w:szCs w:val="24"/>
          <w:lang w:eastAsia="ru-RU"/>
        </w:rPr>
        <w:t xml:space="preserve"> и </w:t>
      </w:r>
      <w:proofErr w:type="spellStart"/>
      <w:r w:rsidRPr="00384340">
        <w:rPr>
          <w:rFonts w:ascii="Times New Roman" w:eastAsia="Times New Roman" w:hAnsi="Times New Roman"/>
          <w:color w:val="000000"/>
          <w:szCs w:val="24"/>
          <w:lang w:eastAsia="ru-RU"/>
        </w:rPr>
        <w:t>Mastercard</w:t>
      </w:r>
      <w:proofErr w:type="spellEnd"/>
      <w:r w:rsidRPr="00384340">
        <w:rPr>
          <w:rFonts w:ascii="Times New Roman" w:eastAsia="Times New Roman" w:hAnsi="Times New Roman"/>
          <w:color w:val="000000"/>
          <w:szCs w:val="24"/>
          <w:lang w:eastAsia="ru-RU"/>
        </w:rPr>
        <w:t>, а также карты «МИР» не работают в Азербайджане.</w:t>
      </w:r>
    </w:p>
    <w:p w14:paraId="32F4E6A5"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Индивидуальный трансфер – выбор туристов, выбирающих комфорт и удобства, не желающих терять время на ожидание и остановки в другие отели. Этот вид трансфера предоставляется конкретному туристу и доставляет его в отель. Индивидуальный трансфер можно дополнить консьерж услугами сопровождающего, который ответит на возникающие вопросы.</w:t>
      </w:r>
    </w:p>
    <w:p w14:paraId="78411F4E"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Информация о факультативных развлечениях:</w:t>
      </w:r>
    </w:p>
    <w:p w14:paraId="755AEB98"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Питание по турам «Секреты азербайджанской кухни». Питание включает знакомство с местной кухней: эта услуга откроет для вас мир богатейшей азербайджанской кухни и познакомит с её главными составляющими. Вас ждет насыщенное гастрономическое путешествие по Азербайджану, колоритному бакинскому базару вкусов и побережью Каспийского моря. Гости изведают новые оттенки вкусов и ароматов, попробуете местные деликатесы, самую вкусную в мире баранину и пахлаву, ароматный чай, бесчисленные специи и сухофрукты, аутентичные блюда и секретные рецепты. А в результате – познакомитесь с самобытной культурой Азербайджана через его национальную кухню.</w:t>
      </w:r>
    </w:p>
    <w:p w14:paraId="3C0D1497"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Азербайджан является одним из ключевых центров производства вина в регионе Каспийского моря. Тем интереснее будет «заглянуть за кулисы» – не только продегустировать местные вина, но и понять, как развивалось винодельческое мастерство в стране. В настоящее время в различных регионах Азербайджана функционируют около 10-ти заводов по производству вина со своими виноградниками. Во время дегустации вы получите ответы на основные вопросы о производстве вина в Азербайджане, а также информацию о классификации вин по видам и регионам. Вам расскажут о тонкостях хранения и подачи вина и помогут определиться с выбором идеального вина, соответствующего вашим предпочтениям.</w:t>
      </w:r>
    </w:p>
    <w:p w14:paraId="5CDBADC2"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 xml:space="preserve">Мастер-классы – это особый вид отдыха, позволяющий каждому туристу в Азербайджане в развлекательной и познавательной форме научиться местным ремеслам, лучше узнать культуру народа и открыть свои творческие способности. Это направление получает всё большую </w:t>
      </w:r>
      <w:r w:rsidRPr="00384340">
        <w:rPr>
          <w:rFonts w:ascii="Times New Roman" w:eastAsia="Times New Roman" w:hAnsi="Times New Roman"/>
          <w:color w:val="000000"/>
          <w:szCs w:val="24"/>
          <w:lang w:eastAsia="ru-RU"/>
        </w:rPr>
        <w:lastRenderedPageBreak/>
        <w:t>популярность, благодаря чему появляются новые виды мастер-классов, связанных с историей, традициями, кулинарией, спортом и т.д.</w:t>
      </w:r>
    </w:p>
    <w:p w14:paraId="72A5E190" w14:textId="77777777" w:rsidR="00384340" w:rsidRPr="00384340" w:rsidRDefault="00384340" w:rsidP="0038434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 xml:space="preserve">Мастер-класс по приготовлению хлеба в </w:t>
      </w:r>
      <w:proofErr w:type="spellStart"/>
      <w:r w:rsidRPr="00384340">
        <w:rPr>
          <w:rFonts w:ascii="Times New Roman" w:eastAsia="Times New Roman" w:hAnsi="Times New Roman"/>
          <w:color w:val="000000"/>
          <w:szCs w:val="24"/>
          <w:lang w:eastAsia="ru-RU"/>
        </w:rPr>
        <w:t>Кише</w:t>
      </w:r>
      <w:proofErr w:type="spellEnd"/>
      <w:r w:rsidRPr="00384340">
        <w:rPr>
          <w:rFonts w:ascii="Times New Roman" w:eastAsia="Times New Roman" w:hAnsi="Times New Roman"/>
          <w:color w:val="000000"/>
          <w:szCs w:val="24"/>
          <w:lang w:eastAsia="ru-RU"/>
        </w:rPr>
        <w:t>. Пришло время попробовать свои силы в освоении местной кухни! Вы выберете любые два блюда из предложенного списка и под руководством опытного местного жителя (коренного азербайджанца) приступите к увлекательному занятию. Чтобы вы могли полностью погрузиться в национальную атмосферу, мастер-класс проводится в уютной домашней обстановке. Шеф-повар расскажет вам кулинарные хитрости настоящих горцев, поможет правильно подготовить продукты и научит основным тонкостям своего мастерства.</w:t>
      </w:r>
    </w:p>
    <w:p w14:paraId="60CB3557" w14:textId="77777777" w:rsidR="00384340" w:rsidRPr="00384340" w:rsidRDefault="00384340" w:rsidP="0038434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Мастер-класс по керамике. Керамика – одно из самых увлекательных хобби. За гончарным кругом можно отдохнуть от проблем и забыть о времени. Это занятие снимает стресс и раскрывает творческий потенциал. В рамках мастер-класса можно пройти обучение гончарному делу, независимо от уровня изначальной подготовки. Обучение проводит профессиональный гончар, занимающийся ремеслом уже 30 лет. За время мастер-класса участники познакомятся со свойствами глины, получат базовые навыки работы на гончарном круге, под руководством мастера слепят вазу, горшок или тарелку.</w:t>
      </w:r>
    </w:p>
    <w:p w14:paraId="6ECA3753" w14:textId="77777777" w:rsidR="00384340" w:rsidRPr="00384340" w:rsidRDefault="00384340" w:rsidP="00384340">
      <w:pPr>
        <w:pStyle w:val="af0"/>
        <w:numPr>
          <w:ilvl w:val="2"/>
          <w:numId w:val="15"/>
        </w:numPr>
        <w:spacing w:after="0" w:line="240" w:lineRule="auto"/>
        <w:ind w:left="709"/>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 xml:space="preserve">Мастер-класс по ковроткачеству. Ручные ковры несут в себе вековые традиции художественной культуры, воплощенные в передающихся из поколения в поколение образах, символах, цветовых сочетаниях. Ковроткачество – один из самых распространенных видов народного декоративно-прикладного искусства. 16 ноября 2010 года традиционное искусство азербайджанского </w:t>
      </w:r>
      <w:proofErr w:type="spellStart"/>
      <w:r w:rsidRPr="00384340">
        <w:rPr>
          <w:rFonts w:ascii="Times New Roman" w:eastAsia="Times New Roman" w:hAnsi="Times New Roman"/>
          <w:color w:val="000000"/>
          <w:szCs w:val="24"/>
          <w:lang w:eastAsia="ru-RU"/>
        </w:rPr>
        <w:t>ковроделия</w:t>
      </w:r>
      <w:proofErr w:type="spellEnd"/>
      <w:r w:rsidRPr="00384340">
        <w:rPr>
          <w:rFonts w:ascii="Times New Roman" w:eastAsia="Times New Roman" w:hAnsi="Times New Roman"/>
          <w:color w:val="000000"/>
          <w:szCs w:val="24"/>
          <w:lang w:eastAsia="ru-RU"/>
        </w:rPr>
        <w:t xml:space="preserve"> было внесено в репрезентативный список ЮНЕСКО по нематериальному культурному наследию человечества. В рамках мастер-класса участники смогут освоить ремесло ковроткачества, лучше узнать его традиции и историю.</w:t>
      </w:r>
    </w:p>
    <w:p w14:paraId="5EB95A7F"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Вы можете выбрать количество дней для питания и дегустаций по мере необходимости.</w:t>
      </w:r>
    </w:p>
    <w:p w14:paraId="07D190FB"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В один день возможно проведение только одного мастер-класса.</w:t>
      </w:r>
    </w:p>
    <w:p w14:paraId="0DB3B4AB"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4226C289"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Возможные отели в Баку – по выбору категории в разделе «Стоимость» (заезды в 2025 году):</w:t>
      </w:r>
    </w:p>
    <w:p w14:paraId="6401E75F"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Бюджет</w:t>
      </w:r>
      <w:r w:rsidRPr="00384340">
        <w:rPr>
          <w:rFonts w:ascii="Times New Roman" w:eastAsia="Times New Roman" w:hAnsi="Times New Roman"/>
          <w:color w:val="000000"/>
          <w:szCs w:val="24"/>
          <w:lang w:val="en-US" w:eastAsia="ru-RU"/>
        </w:rPr>
        <w:t xml:space="preserve">: All Stars, </w:t>
      </w:r>
      <w:proofErr w:type="spellStart"/>
      <w:r w:rsidRPr="00384340">
        <w:rPr>
          <w:rFonts w:ascii="Times New Roman" w:eastAsia="Times New Roman" w:hAnsi="Times New Roman"/>
          <w:color w:val="000000"/>
          <w:szCs w:val="24"/>
          <w:lang w:val="en-US" w:eastAsia="ru-RU"/>
        </w:rPr>
        <w:t>Askar</w:t>
      </w:r>
      <w:proofErr w:type="spellEnd"/>
      <w:r w:rsidRPr="00384340">
        <w:rPr>
          <w:rFonts w:ascii="Times New Roman" w:eastAsia="Times New Roman" w:hAnsi="Times New Roman"/>
          <w:color w:val="000000"/>
          <w:szCs w:val="24"/>
          <w:lang w:val="en-US" w:eastAsia="ru-RU"/>
        </w:rPr>
        <w:t xml:space="preserve"> Hotel, </w:t>
      </w:r>
      <w:proofErr w:type="spellStart"/>
      <w:r w:rsidRPr="00384340">
        <w:rPr>
          <w:rFonts w:ascii="Times New Roman" w:eastAsia="Times New Roman" w:hAnsi="Times New Roman"/>
          <w:color w:val="000000"/>
          <w:szCs w:val="24"/>
          <w:lang w:val="en-US" w:eastAsia="ru-RU"/>
        </w:rPr>
        <w:t>Nur</w:t>
      </w:r>
      <w:proofErr w:type="spellEnd"/>
      <w:r w:rsidRPr="00384340">
        <w:rPr>
          <w:rFonts w:ascii="Times New Roman" w:eastAsia="Times New Roman" w:hAnsi="Times New Roman"/>
          <w:color w:val="000000"/>
          <w:szCs w:val="24"/>
          <w:lang w:val="en-US" w:eastAsia="ru-RU"/>
        </w:rPr>
        <w:t xml:space="preserve"> Hotel, </w:t>
      </w:r>
      <w:proofErr w:type="spellStart"/>
      <w:r w:rsidRPr="00384340">
        <w:rPr>
          <w:rFonts w:ascii="Times New Roman" w:eastAsia="Times New Roman" w:hAnsi="Times New Roman"/>
          <w:color w:val="000000"/>
          <w:szCs w:val="24"/>
          <w:lang w:val="en-US" w:eastAsia="ru-RU"/>
        </w:rPr>
        <w:t>Konsul</w:t>
      </w:r>
      <w:proofErr w:type="spellEnd"/>
      <w:r w:rsidRPr="00384340">
        <w:rPr>
          <w:rFonts w:ascii="Times New Roman" w:eastAsia="Times New Roman" w:hAnsi="Times New Roman"/>
          <w:color w:val="000000"/>
          <w:szCs w:val="24"/>
          <w:lang w:val="en-US" w:eastAsia="ru-RU"/>
        </w:rPr>
        <w:t xml:space="preserve"> hotel;</w:t>
      </w:r>
    </w:p>
    <w:p w14:paraId="38160D0A"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Бюджет</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Antique hotel, Utopia Hotel, </w:t>
      </w:r>
      <w:proofErr w:type="spellStart"/>
      <w:r w:rsidRPr="00384340">
        <w:rPr>
          <w:rFonts w:ascii="Times New Roman" w:eastAsia="Times New Roman" w:hAnsi="Times New Roman"/>
          <w:color w:val="000000"/>
          <w:szCs w:val="24"/>
          <w:lang w:val="en-US" w:eastAsia="ru-RU"/>
        </w:rPr>
        <w:t>Nemi</w:t>
      </w:r>
      <w:proofErr w:type="spellEnd"/>
      <w:r w:rsidRPr="00384340">
        <w:rPr>
          <w:rFonts w:ascii="Times New Roman" w:eastAsia="Times New Roman" w:hAnsi="Times New Roman"/>
          <w:color w:val="000000"/>
          <w:szCs w:val="24"/>
          <w:lang w:val="en-US" w:eastAsia="ru-RU"/>
        </w:rPr>
        <w:t xml:space="preserve"> Hotel, Maestro Hotel;</w:t>
      </w:r>
    </w:p>
    <w:p w14:paraId="40FF1731"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Комфорт</w:t>
      </w:r>
      <w:r w:rsidRPr="00384340">
        <w:rPr>
          <w:rFonts w:ascii="Times New Roman" w:eastAsia="Times New Roman" w:hAnsi="Times New Roman"/>
          <w:color w:val="000000"/>
          <w:szCs w:val="24"/>
          <w:lang w:val="en-US" w:eastAsia="ru-RU"/>
        </w:rPr>
        <w:t xml:space="preserve">: Golden City Hotel, Royal Garden Hotel, </w:t>
      </w:r>
      <w:proofErr w:type="spellStart"/>
      <w:r w:rsidRPr="00384340">
        <w:rPr>
          <w:rFonts w:ascii="Times New Roman" w:eastAsia="Times New Roman" w:hAnsi="Times New Roman"/>
          <w:color w:val="000000"/>
          <w:szCs w:val="24"/>
          <w:lang w:val="en-US" w:eastAsia="ru-RU"/>
        </w:rPr>
        <w:t>Auroom</w:t>
      </w:r>
      <w:proofErr w:type="spellEnd"/>
      <w:r w:rsidRPr="00384340">
        <w:rPr>
          <w:rFonts w:ascii="Times New Roman" w:eastAsia="Times New Roman" w:hAnsi="Times New Roman"/>
          <w:color w:val="000000"/>
          <w:szCs w:val="24"/>
          <w:lang w:val="en-US" w:eastAsia="ru-RU"/>
        </w:rPr>
        <w:t xml:space="preserve"> Hotel;</w:t>
      </w:r>
    </w:p>
    <w:p w14:paraId="1529957C"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Комфорт</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Sapphire Inn Hotel, Boutique Hotel, Sapphire </w:t>
      </w:r>
      <w:proofErr w:type="spellStart"/>
      <w:r w:rsidRPr="00384340">
        <w:rPr>
          <w:rFonts w:ascii="Times New Roman" w:eastAsia="Times New Roman" w:hAnsi="Times New Roman"/>
          <w:color w:val="000000"/>
          <w:szCs w:val="24"/>
          <w:lang w:val="en-US" w:eastAsia="ru-RU"/>
        </w:rPr>
        <w:t>Bayil</w:t>
      </w:r>
      <w:proofErr w:type="spellEnd"/>
      <w:r w:rsidRPr="00384340">
        <w:rPr>
          <w:rFonts w:ascii="Times New Roman" w:eastAsia="Times New Roman" w:hAnsi="Times New Roman"/>
          <w:color w:val="000000"/>
          <w:szCs w:val="24"/>
          <w:lang w:val="en-US" w:eastAsia="ru-RU"/>
        </w:rPr>
        <w:t xml:space="preserve"> Hotel, Austin Hotel, Calisto Hotel, Parliament Hotel, </w:t>
      </w:r>
      <w:proofErr w:type="spellStart"/>
      <w:r w:rsidRPr="00384340">
        <w:rPr>
          <w:rFonts w:ascii="Times New Roman" w:eastAsia="Times New Roman" w:hAnsi="Times New Roman"/>
          <w:color w:val="000000"/>
          <w:szCs w:val="24"/>
          <w:lang w:val="en-US" w:eastAsia="ru-RU"/>
        </w:rPr>
        <w:t>Perla</w:t>
      </w:r>
      <w:proofErr w:type="spellEnd"/>
      <w:r w:rsidRPr="00384340">
        <w:rPr>
          <w:rFonts w:ascii="Times New Roman" w:eastAsia="Times New Roman" w:hAnsi="Times New Roman"/>
          <w:color w:val="000000"/>
          <w:szCs w:val="24"/>
          <w:lang w:val="en-US" w:eastAsia="ru-RU"/>
        </w:rPr>
        <w:t xml:space="preserve"> del Mar;</w:t>
      </w:r>
    </w:p>
    <w:p w14:paraId="775871FD"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Премиум</w:t>
      </w:r>
      <w:r w:rsidRPr="00384340">
        <w:rPr>
          <w:rFonts w:ascii="Times New Roman" w:eastAsia="Times New Roman" w:hAnsi="Times New Roman"/>
          <w:color w:val="000000"/>
          <w:szCs w:val="24"/>
          <w:lang w:val="en-US" w:eastAsia="ru-RU"/>
        </w:rPr>
        <w:t xml:space="preserve">: Ambassador Hotel, GM City Hotel, Sapphire Marine, </w:t>
      </w:r>
      <w:proofErr w:type="spellStart"/>
      <w:r w:rsidRPr="00384340">
        <w:rPr>
          <w:rFonts w:ascii="Times New Roman" w:eastAsia="Times New Roman" w:hAnsi="Times New Roman"/>
          <w:color w:val="000000"/>
          <w:szCs w:val="24"/>
          <w:lang w:val="en-US" w:eastAsia="ru-RU"/>
        </w:rPr>
        <w:t>Sahil</w:t>
      </w:r>
      <w:proofErr w:type="spellEnd"/>
      <w:r w:rsidRPr="00384340">
        <w:rPr>
          <w:rFonts w:ascii="Times New Roman" w:eastAsia="Times New Roman" w:hAnsi="Times New Roman"/>
          <w:color w:val="000000"/>
          <w:szCs w:val="24"/>
          <w:lang w:val="en-US" w:eastAsia="ru-RU"/>
        </w:rPr>
        <w:t xml:space="preserve"> Hotel Baku;</w:t>
      </w:r>
    </w:p>
    <w:p w14:paraId="1719DCBE"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Премиум</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w:t>
      </w:r>
      <w:proofErr w:type="spellStart"/>
      <w:r w:rsidRPr="00384340">
        <w:rPr>
          <w:rFonts w:ascii="Times New Roman" w:eastAsia="Times New Roman" w:hAnsi="Times New Roman"/>
          <w:color w:val="000000"/>
          <w:szCs w:val="24"/>
          <w:lang w:val="en-US" w:eastAsia="ru-RU"/>
        </w:rPr>
        <w:t>Musei</w:t>
      </w:r>
      <w:proofErr w:type="spellEnd"/>
      <w:r w:rsidRPr="00384340">
        <w:rPr>
          <w:rFonts w:ascii="Times New Roman" w:eastAsia="Times New Roman" w:hAnsi="Times New Roman"/>
          <w:color w:val="000000"/>
          <w:szCs w:val="24"/>
          <w:lang w:val="en-US" w:eastAsia="ru-RU"/>
        </w:rPr>
        <w:t xml:space="preserve"> Inn, Sapphire City, Holiday Inn, Winter Park Hotel, West Inn Hotel/</w:t>
      </w:r>
    </w:p>
    <w:p w14:paraId="563612CE" w14:textId="77777777" w:rsidR="00384340" w:rsidRPr="00384340" w:rsidRDefault="00384340" w:rsidP="00384340">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384340">
        <w:rPr>
          <w:rFonts w:ascii="Times New Roman" w:eastAsia="Times New Roman" w:hAnsi="Times New Roman"/>
          <w:color w:val="000000"/>
          <w:szCs w:val="24"/>
          <w:lang w:eastAsia="ru-RU"/>
        </w:rPr>
        <w:t>Возможные отели в Баку – по выбору категории в разделе «Стоимость» (заезды в 2026 году):</w:t>
      </w:r>
    </w:p>
    <w:p w14:paraId="737C41FF"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bookmarkStart w:id="1" w:name="_GoBack"/>
      <w:r w:rsidRPr="00384340">
        <w:rPr>
          <w:rFonts w:ascii="Times New Roman" w:eastAsia="Times New Roman" w:hAnsi="Times New Roman"/>
          <w:color w:val="000000"/>
          <w:szCs w:val="24"/>
          <w:lang w:eastAsia="ru-RU"/>
        </w:rPr>
        <w:t>Бюджет</w:t>
      </w:r>
      <w:r w:rsidRPr="00384340">
        <w:rPr>
          <w:rFonts w:ascii="Times New Roman" w:eastAsia="Times New Roman" w:hAnsi="Times New Roman"/>
          <w:color w:val="000000"/>
          <w:szCs w:val="24"/>
          <w:lang w:val="en-US" w:eastAsia="ru-RU"/>
        </w:rPr>
        <w:t xml:space="preserve">: All Stars, </w:t>
      </w:r>
      <w:proofErr w:type="spellStart"/>
      <w:r w:rsidRPr="00384340">
        <w:rPr>
          <w:rFonts w:ascii="Times New Roman" w:eastAsia="Times New Roman" w:hAnsi="Times New Roman"/>
          <w:color w:val="000000"/>
          <w:szCs w:val="24"/>
          <w:lang w:val="en-US" w:eastAsia="ru-RU"/>
        </w:rPr>
        <w:t>Askar</w:t>
      </w:r>
      <w:proofErr w:type="spellEnd"/>
      <w:r w:rsidRPr="00384340">
        <w:rPr>
          <w:rFonts w:ascii="Times New Roman" w:eastAsia="Times New Roman" w:hAnsi="Times New Roman"/>
          <w:color w:val="000000"/>
          <w:szCs w:val="24"/>
          <w:lang w:val="en-US" w:eastAsia="ru-RU"/>
        </w:rPr>
        <w:t xml:space="preserve"> Hotel, </w:t>
      </w:r>
      <w:proofErr w:type="spellStart"/>
      <w:r w:rsidRPr="00384340">
        <w:rPr>
          <w:rFonts w:ascii="Times New Roman" w:eastAsia="Times New Roman" w:hAnsi="Times New Roman"/>
          <w:color w:val="000000"/>
          <w:szCs w:val="24"/>
          <w:lang w:val="en-US" w:eastAsia="ru-RU"/>
        </w:rPr>
        <w:t>Corniche</w:t>
      </w:r>
      <w:proofErr w:type="spellEnd"/>
      <w:r w:rsidRPr="00384340">
        <w:rPr>
          <w:rFonts w:ascii="Times New Roman" w:eastAsia="Times New Roman" w:hAnsi="Times New Roman"/>
          <w:color w:val="000000"/>
          <w:szCs w:val="24"/>
          <w:lang w:val="en-US" w:eastAsia="ru-RU"/>
        </w:rPr>
        <w:t xml:space="preserve"> White City Hotel, </w:t>
      </w:r>
      <w:proofErr w:type="spellStart"/>
      <w:r w:rsidRPr="00384340">
        <w:rPr>
          <w:rFonts w:ascii="Times New Roman" w:eastAsia="Times New Roman" w:hAnsi="Times New Roman"/>
          <w:color w:val="000000"/>
          <w:szCs w:val="24"/>
          <w:lang w:val="en-US" w:eastAsia="ru-RU"/>
        </w:rPr>
        <w:t>Konsul</w:t>
      </w:r>
      <w:proofErr w:type="spellEnd"/>
      <w:r w:rsidRPr="00384340">
        <w:rPr>
          <w:rFonts w:ascii="Times New Roman" w:eastAsia="Times New Roman" w:hAnsi="Times New Roman"/>
          <w:color w:val="000000"/>
          <w:szCs w:val="24"/>
          <w:lang w:val="en-US" w:eastAsia="ru-RU"/>
        </w:rPr>
        <w:t xml:space="preserve"> hotel, </w:t>
      </w:r>
      <w:proofErr w:type="spellStart"/>
      <w:r w:rsidRPr="00384340">
        <w:rPr>
          <w:rFonts w:ascii="Times New Roman" w:eastAsia="Times New Roman" w:hAnsi="Times New Roman"/>
          <w:color w:val="000000"/>
          <w:szCs w:val="24"/>
          <w:lang w:val="en-US" w:eastAsia="ru-RU"/>
        </w:rPr>
        <w:t>Safran</w:t>
      </w:r>
      <w:proofErr w:type="spellEnd"/>
      <w:r w:rsidRPr="00384340">
        <w:rPr>
          <w:rFonts w:ascii="Times New Roman" w:eastAsia="Times New Roman" w:hAnsi="Times New Roman"/>
          <w:color w:val="000000"/>
          <w:szCs w:val="24"/>
          <w:lang w:val="en-US" w:eastAsia="ru-RU"/>
        </w:rPr>
        <w:t xml:space="preserve"> Hotel, Admiral Hotel;</w:t>
      </w:r>
    </w:p>
    <w:p w14:paraId="00FCD9B0"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Бюджет</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Antique hotel, Utopia Hotel, </w:t>
      </w:r>
      <w:proofErr w:type="spellStart"/>
      <w:r w:rsidRPr="00384340">
        <w:rPr>
          <w:rFonts w:ascii="Times New Roman" w:eastAsia="Times New Roman" w:hAnsi="Times New Roman"/>
          <w:color w:val="000000"/>
          <w:szCs w:val="24"/>
          <w:lang w:val="en-US" w:eastAsia="ru-RU"/>
        </w:rPr>
        <w:t>Nemi</w:t>
      </w:r>
      <w:proofErr w:type="spellEnd"/>
      <w:r w:rsidRPr="00384340">
        <w:rPr>
          <w:rFonts w:ascii="Times New Roman" w:eastAsia="Times New Roman" w:hAnsi="Times New Roman"/>
          <w:color w:val="000000"/>
          <w:szCs w:val="24"/>
          <w:lang w:val="en-US" w:eastAsia="ru-RU"/>
        </w:rPr>
        <w:t xml:space="preserve"> Hotel, Maestro Hotel, </w:t>
      </w:r>
      <w:proofErr w:type="spellStart"/>
      <w:r w:rsidRPr="00384340">
        <w:rPr>
          <w:rFonts w:ascii="Times New Roman" w:eastAsia="Times New Roman" w:hAnsi="Times New Roman"/>
          <w:color w:val="000000"/>
          <w:szCs w:val="24"/>
          <w:lang w:val="en-US" w:eastAsia="ru-RU"/>
        </w:rPr>
        <w:t>Perla</w:t>
      </w:r>
      <w:proofErr w:type="spellEnd"/>
      <w:r w:rsidRPr="00384340">
        <w:rPr>
          <w:rFonts w:ascii="Times New Roman" w:eastAsia="Times New Roman" w:hAnsi="Times New Roman"/>
          <w:color w:val="000000"/>
          <w:szCs w:val="24"/>
          <w:lang w:val="en-US" w:eastAsia="ru-RU"/>
        </w:rPr>
        <w:t xml:space="preserve"> de Mar, </w:t>
      </w:r>
      <w:proofErr w:type="spellStart"/>
      <w:r w:rsidRPr="00384340">
        <w:rPr>
          <w:rFonts w:ascii="Times New Roman" w:eastAsia="Times New Roman" w:hAnsi="Times New Roman"/>
          <w:color w:val="000000"/>
          <w:szCs w:val="24"/>
          <w:lang w:val="en-US" w:eastAsia="ru-RU"/>
        </w:rPr>
        <w:t>Mildom</w:t>
      </w:r>
      <w:proofErr w:type="spellEnd"/>
      <w:r w:rsidRPr="00384340">
        <w:rPr>
          <w:rFonts w:ascii="Times New Roman" w:eastAsia="Times New Roman" w:hAnsi="Times New Roman"/>
          <w:color w:val="000000"/>
          <w:szCs w:val="24"/>
          <w:lang w:val="en-US" w:eastAsia="ru-RU"/>
        </w:rPr>
        <w:t xml:space="preserve"> Hotel, Deluxe City;</w:t>
      </w:r>
    </w:p>
    <w:p w14:paraId="7F37E6C3"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Комфорт</w:t>
      </w:r>
      <w:r w:rsidRPr="00384340">
        <w:rPr>
          <w:rFonts w:ascii="Times New Roman" w:eastAsia="Times New Roman" w:hAnsi="Times New Roman"/>
          <w:color w:val="000000"/>
          <w:szCs w:val="24"/>
          <w:lang w:val="en-US" w:eastAsia="ru-RU"/>
        </w:rPr>
        <w:t xml:space="preserve">: Golden City Hotel, Royal Garden Hotel, </w:t>
      </w:r>
      <w:proofErr w:type="spellStart"/>
      <w:r w:rsidRPr="00384340">
        <w:rPr>
          <w:rFonts w:ascii="Times New Roman" w:eastAsia="Times New Roman" w:hAnsi="Times New Roman"/>
          <w:color w:val="000000"/>
          <w:szCs w:val="24"/>
          <w:lang w:val="en-US" w:eastAsia="ru-RU"/>
        </w:rPr>
        <w:t>Auroom</w:t>
      </w:r>
      <w:proofErr w:type="spellEnd"/>
      <w:r w:rsidRPr="00384340">
        <w:rPr>
          <w:rFonts w:ascii="Times New Roman" w:eastAsia="Times New Roman" w:hAnsi="Times New Roman"/>
          <w:color w:val="000000"/>
          <w:szCs w:val="24"/>
          <w:lang w:val="en-US" w:eastAsia="ru-RU"/>
        </w:rPr>
        <w:t xml:space="preserve"> Hotel, Royal Sapphire Hotel;</w:t>
      </w:r>
    </w:p>
    <w:p w14:paraId="1E9CBF07"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Комфорт</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Sapphire Inn Hotel, Boutique Hotel, Sapphire </w:t>
      </w:r>
      <w:proofErr w:type="spellStart"/>
      <w:r w:rsidRPr="00384340">
        <w:rPr>
          <w:rFonts w:ascii="Times New Roman" w:eastAsia="Times New Roman" w:hAnsi="Times New Roman"/>
          <w:color w:val="000000"/>
          <w:szCs w:val="24"/>
          <w:lang w:val="en-US" w:eastAsia="ru-RU"/>
        </w:rPr>
        <w:t>Bayil</w:t>
      </w:r>
      <w:proofErr w:type="spellEnd"/>
      <w:r w:rsidRPr="00384340">
        <w:rPr>
          <w:rFonts w:ascii="Times New Roman" w:eastAsia="Times New Roman" w:hAnsi="Times New Roman"/>
          <w:color w:val="000000"/>
          <w:szCs w:val="24"/>
          <w:lang w:val="en-US" w:eastAsia="ru-RU"/>
        </w:rPr>
        <w:t xml:space="preserve"> Hotel, Austin Hotel, Calisto Hotel, Parliament Hotel;</w:t>
      </w:r>
    </w:p>
    <w:p w14:paraId="7E593C0B" w14:textId="77777777" w:rsidR="00384340"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Премиум</w:t>
      </w:r>
      <w:r w:rsidRPr="00384340">
        <w:rPr>
          <w:rFonts w:ascii="Times New Roman" w:eastAsia="Times New Roman" w:hAnsi="Times New Roman"/>
          <w:color w:val="000000"/>
          <w:szCs w:val="24"/>
          <w:lang w:val="en-US" w:eastAsia="ru-RU"/>
        </w:rPr>
        <w:t xml:space="preserve">: Holiday Inn, GM City Hotel, Sapphire Marine, </w:t>
      </w:r>
      <w:proofErr w:type="spellStart"/>
      <w:r w:rsidRPr="00384340">
        <w:rPr>
          <w:rFonts w:ascii="Times New Roman" w:eastAsia="Times New Roman" w:hAnsi="Times New Roman"/>
          <w:color w:val="000000"/>
          <w:szCs w:val="24"/>
          <w:lang w:val="en-US" w:eastAsia="ru-RU"/>
        </w:rPr>
        <w:t>Sahil</w:t>
      </w:r>
      <w:proofErr w:type="spellEnd"/>
      <w:r w:rsidRPr="00384340">
        <w:rPr>
          <w:rFonts w:ascii="Times New Roman" w:eastAsia="Times New Roman" w:hAnsi="Times New Roman"/>
          <w:color w:val="000000"/>
          <w:szCs w:val="24"/>
          <w:lang w:val="en-US" w:eastAsia="ru-RU"/>
        </w:rPr>
        <w:t xml:space="preserve"> Hotel Baku, Midtown Hotel, Hilton Garden Inn, </w:t>
      </w:r>
      <w:proofErr w:type="spellStart"/>
      <w:r w:rsidRPr="00384340">
        <w:rPr>
          <w:rFonts w:ascii="Times New Roman" w:eastAsia="Times New Roman" w:hAnsi="Times New Roman"/>
          <w:color w:val="000000"/>
          <w:szCs w:val="24"/>
          <w:lang w:val="en-US" w:eastAsia="ru-RU"/>
        </w:rPr>
        <w:t>Badamdar</w:t>
      </w:r>
      <w:proofErr w:type="spellEnd"/>
      <w:r w:rsidRPr="00384340">
        <w:rPr>
          <w:rFonts w:ascii="Times New Roman" w:eastAsia="Times New Roman" w:hAnsi="Times New Roman"/>
          <w:color w:val="000000"/>
          <w:szCs w:val="24"/>
          <w:lang w:val="en-US" w:eastAsia="ru-RU"/>
        </w:rPr>
        <w:t xml:space="preserve"> Hotel;</w:t>
      </w:r>
    </w:p>
    <w:p w14:paraId="0A752027" w14:textId="51F9A58F" w:rsidR="00072673" w:rsidRPr="00384340" w:rsidRDefault="00384340" w:rsidP="00384340">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384340">
        <w:rPr>
          <w:rFonts w:ascii="Times New Roman" w:eastAsia="Times New Roman" w:hAnsi="Times New Roman"/>
          <w:color w:val="000000"/>
          <w:szCs w:val="24"/>
          <w:lang w:eastAsia="ru-RU"/>
        </w:rPr>
        <w:t>Премиум</w:t>
      </w:r>
      <w:r w:rsidRPr="00384340">
        <w:rPr>
          <w:rFonts w:ascii="Times New Roman" w:eastAsia="Times New Roman" w:hAnsi="Times New Roman"/>
          <w:color w:val="000000"/>
          <w:szCs w:val="24"/>
          <w:lang w:val="en-US" w:eastAsia="ru-RU"/>
        </w:rPr>
        <w:t xml:space="preserve"> </w:t>
      </w:r>
      <w:r w:rsidRPr="00384340">
        <w:rPr>
          <w:rFonts w:ascii="Times New Roman" w:eastAsia="Times New Roman" w:hAnsi="Times New Roman"/>
          <w:color w:val="000000"/>
          <w:szCs w:val="24"/>
          <w:lang w:eastAsia="ru-RU"/>
        </w:rPr>
        <w:t>центр</w:t>
      </w:r>
      <w:r w:rsidRPr="00384340">
        <w:rPr>
          <w:rFonts w:ascii="Times New Roman" w:eastAsia="Times New Roman" w:hAnsi="Times New Roman"/>
          <w:color w:val="000000"/>
          <w:szCs w:val="24"/>
          <w:lang w:val="en-US" w:eastAsia="ru-RU"/>
        </w:rPr>
        <w:t xml:space="preserve">: </w:t>
      </w:r>
      <w:proofErr w:type="spellStart"/>
      <w:r w:rsidRPr="00384340">
        <w:rPr>
          <w:rFonts w:ascii="Times New Roman" w:eastAsia="Times New Roman" w:hAnsi="Times New Roman"/>
          <w:color w:val="000000"/>
          <w:szCs w:val="24"/>
          <w:lang w:val="en-US" w:eastAsia="ru-RU"/>
        </w:rPr>
        <w:t>Musei</w:t>
      </w:r>
      <w:proofErr w:type="spellEnd"/>
      <w:r w:rsidRPr="00384340">
        <w:rPr>
          <w:rFonts w:ascii="Times New Roman" w:eastAsia="Times New Roman" w:hAnsi="Times New Roman"/>
          <w:color w:val="000000"/>
          <w:szCs w:val="24"/>
          <w:lang w:val="en-US" w:eastAsia="ru-RU"/>
        </w:rPr>
        <w:t xml:space="preserve"> Inn, Sapphire City, Fairmont Hotel, </w:t>
      </w:r>
      <w:proofErr w:type="spellStart"/>
      <w:r w:rsidRPr="00384340">
        <w:rPr>
          <w:rFonts w:ascii="Times New Roman" w:eastAsia="Times New Roman" w:hAnsi="Times New Roman"/>
          <w:color w:val="000000"/>
          <w:szCs w:val="24"/>
          <w:lang w:val="en-US" w:eastAsia="ru-RU"/>
        </w:rPr>
        <w:t>Movenpick</w:t>
      </w:r>
      <w:proofErr w:type="spellEnd"/>
      <w:r w:rsidRPr="00384340">
        <w:rPr>
          <w:rFonts w:ascii="Times New Roman" w:eastAsia="Times New Roman" w:hAnsi="Times New Roman"/>
          <w:color w:val="000000"/>
          <w:szCs w:val="24"/>
          <w:lang w:val="en-US" w:eastAsia="ru-RU"/>
        </w:rPr>
        <w:t xml:space="preserve"> Hotel, West Inn Hotel, Baku Marriott </w:t>
      </w:r>
      <w:bookmarkEnd w:id="1"/>
      <w:r w:rsidRPr="00384340">
        <w:rPr>
          <w:rFonts w:ascii="Times New Roman" w:eastAsia="Times New Roman" w:hAnsi="Times New Roman"/>
          <w:color w:val="000000"/>
          <w:szCs w:val="24"/>
          <w:lang w:val="en-US" w:eastAsia="ru-RU"/>
        </w:rPr>
        <w:t>Hotel Boulevard.</w:t>
      </w:r>
    </w:p>
    <w:sectPr w:rsidR="00072673" w:rsidRPr="00384340"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BD4FA" w14:textId="77777777" w:rsidR="006C58E6" w:rsidRDefault="006C58E6" w:rsidP="00CD1C11">
      <w:pPr>
        <w:spacing w:after="0" w:line="240" w:lineRule="auto"/>
      </w:pPr>
      <w:r>
        <w:separator/>
      </w:r>
    </w:p>
  </w:endnote>
  <w:endnote w:type="continuationSeparator" w:id="0">
    <w:p w14:paraId="4EE4E32C" w14:textId="77777777" w:rsidR="006C58E6" w:rsidRDefault="006C58E6"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44364" w14:textId="77777777" w:rsidR="006C58E6" w:rsidRDefault="006C58E6" w:rsidP="00CD1C11">
      <w:pPr>
        <w:spacing w:after="0" w:line="240" w:lineRule="auto"/>
      </w:pPr>
      <w:r>
        <w:separator/>
      </w:r>
    </w:p>
  </w:footnote>
  <w:footnote w:type="continuationSeparator" w:id="0">
    <w:p w14:paraId="3FF49B34" w14:textId="77777777" w:rsidR="006C58E6" w:rsidRDefault="006C58E6"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441A6"/>
    <w:rsid w:val="000537E4"/>
    <w:rsid w:val="00056776"/>
    <w:rsid w:val="00056BFB"/>
    <w:rsid w:val="00056C36"/>
    <w:rsid w:val="00063764"/>
    <w:rsid w:val="00072673"/>
    <w:rsid w:val="00074BC9"/>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4340"/>
    <w:rsid w:val="00386657"/>
    <w:rsid w:val="003A0DFE"/>
    <w:rsid w:val="003A4B6D"/>
    <w:rsid w:val="003B12E2"/>
    <w:rsid w:val="003B1859"/>
    <w:rsid w:val="003C02B5"/>
    <w:rsid w:val="003D1EF7"/>
    <w:rsid w:val="003D6D9D"/>
    <w:rsid w:val="003E4DC2"/>
    <w:rsid w:val="003E52ED"/>
    <w:rsid w:val="003F0409"/>
    <w:rsid w:val="003F0E9D"/>
    <w:rsid w:val="003F53D4"/>
    <w:rsid w:val="003F63B1"/>
    <w:rsid w:val="003F6469"/>
    <w:rsid w:val="00407E7A"/>
    <w:rsid w:val="00421C59"/>
    <w:rsid w:val="00422C9A"/>
    <w:rsid w:val="00442B7A"/>
    <w:rsid w:val="00446E46"/>
    <w:rsid w:val="004521B8"/>
    <w:rsid w:val="00455564"/>
    <w:rsid w:val="00480F1B"/>
    <w:rsid w:val="0049784E"/>
    <w:rsid w:val="004A3D84"/>
    <w:rsid w:val="004A6356"/>
    <w:rsid w:val="004C119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2A1B"/>
    <w:rsid w:val="005A4A89"/>
    <w:rsid w:val="005B396A"/>
    <w:rsid w:val="005B758E"/>
    <w:rsid w:val="005C04CB"/>
    <w:rsid w:val="005D56DC"/>
    <w:rsid w:val="005E275C"/>
    <w:rsid w:val="005E7649"/>
    <w:rsid w:val="005F1B0A"/>
    <w:rsid w:val="00600EB9"/>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C58E6"/>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26FB1"/>
    <w:rsid w:val="00830A10"/>
    <w:rsid w:val="00840E30"/>
    <w:rsid w:val="00850A11"/>
    <w:rsid w:val="00861DD6"/>
    <w:rsid w:val="008634E1"/>
    <w:rsid w:val="00872E9B"/>
    <w:rsid w:val="008879A5"/>
    <w:rsid w:val="00890F96"/>
    <w:rsid w:val="008A17F6"/>
    <w:rsid w:val="008A24DB"/>
    <w:rsid w:val="008A27EB"/>
    <w:rsid w:val="008C1A80"/>
    <w:rsid w:val="008E0402"/>
    <w:rsid w:val="008E50AD"/>
    <w:rsid w:val="00901BB3"/>
    <w:rsid w:val="009028F8"/>
    <w:rsid w:val="009030A9"/>
    <w:rsid w:val="009116F1"/>
    <w:rsid w:val="009127DA"/>
    <w:rsid w:val="0091302C"/>
    <w:rsid w:val="00927485"/>
    <w:rsid w:val="0093259B"/>
    <w:rsid w:val="0094089C"/>
    <w:rsid w:val="00940DB0"/>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39C2"/>
    <w:rsid w:val="00AD7951"/>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5570"/>
    <w:rsid w:val="00E17A8D"/>
    <w:rsid w:val="00E2312E"/>
    <w:rsid w:val="00E24F1A"/>
    <w:rsid w:val="00E36F40"/>
    <w:rsid w:val="00E473E7"/>
    <w:rsid w:val="00E607EF"/>
    <w:rsid w:val="00E634FF"/>
    <w:rsid w:val="00E723B1"/>
    <w:rsid w:val="00E749F3"/>
    <w:rsid w:val="00E76E3F"/>
    <w:rsid w:val="00E84876"/>
    <w:rsid w:val="00E92535"/>
    <w:rsid w:val="00E967C7"/>
    <w:rsid w:val="00EA3295"/>
    <w:rsid w:val="00EB2637"/>
    <w:rsid w:val="00EB452D"/>
    <w:rsid w:val="00EC0C1A"/>
    <w:rsid w:val="00EC2B05"/>
    <w:rsid w:val="00EC4D64"/>
    <w:rsid w:val="00EC5721"/>
    <w:rsid w:val="00EC6DE9"/>
    <w:rsid w:val="00EC720B"/>
    <w:rsid w:val="00ED2CCB"/>
    <w:rsid w:val="00ED711D"/>
    <w:rsid w:val="00EE3FAF"/>
    <w:rsid w:val="00EE4C8F"/>
    <w:rsid w:val="00EF3465"/>
    <w:rsid w:val="00EF4546"/>
    <w:rsid w:val="00F050E6"/>
    <w:rsid w:val="00F06101"/>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81924"/>
    <w:rsid w:val="00FA7BF2"/>
    <w:rsid w:val="00FB407B"/>
    <w:rsid w:val="00FB53AB"/>
    <w:rsid w:val="00FD021C"/>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005751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4418168">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6167437">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0560319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107078">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9925533">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07107841">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1894855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430921">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5895">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789123">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7725953">
      <w:bodyDiv w:val="1"/>
      <w:marLeft w:val="0"/>
      <w:marRight w:val="0"/>
      <w:marTop w:val="0"/>
      <w:marBottom w:val="0"/>
      <w:divBdr>
        <w:top w:val="none" w:sz="0" w:space="0" w:color="auto"/>
        <w:left w:val="none" w:sz="0" w:space="0" w:color="auto"/>
        <w:bottom w:val="none" w:sz="0" w:space="0" w:color="auto"/>
        <w:right w:val="none" w:sz="0" w:space="0" w:color="auto"/>
      </w:divBdr>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88371389">
      <w:bodyDiv w:val="1"/>
      <w:marLeft w:val="0"/>
      <w:marRight w:val="0"/>
      <w:marTop w:val="0"/>
      <w:marBottom w:val="0"/>
      <w:divBdr>
        <w:top w:val="none" w:sz="0" w:space="0" w:color="auto"/>
        <w:left w:val="none" w:sz="0" w:space="0" w:color="auto"/>
        <w:bottom w:val="none" w:sz="0" w:space="0" w:color="auto"/>
        <w:right w:val="none" w:sz="0" w:space="0" w:color="auto"/>
      </w:divBdr>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48268283">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11054715">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2315044">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373303">
      <w:bodyDiv w:val="1"/>
      <w:marLeft w:val="0"/>
      <w:marRight w:val="0"/>
      <w:marTop w:val="0"/>
      <w:marBottom w:val="0"/>
      <w:divBdr>
        <w:top w:val="none" w:sz="0" w:space="0" w:color="auto"/>
        <w:left w:val="none" w:sz="0" w:space="0" w:color="auto"/>
        <w:bottom w:val="none" w:sz="0" w:space="0" w:color="auto"/>
        <w:right w:val="none" w:sz="0" w:space="0" w:color="auto"/>
      </w:divBdr>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3082762">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0625623">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7886453">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5909282">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1959324">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021785">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09164127">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F93C-1208-4AFD-AB21-D264B3F3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2874</Words>
  <Characters>16386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51</cp:revision>
  <cp:lastPrinted>2021-05-14T11:01:00Z</cp:lastPrinted>
  <dcterms:created xsi:type="dcterms:W3CDTF">2022-09-23T10:01:00Z</dcterms:created>
  <dcterms:modified xsi:type="dcterms:W3CDTF">2025-11-26T18:45:00Z</dcterms:modified>
</cp:coreProperties>
</file>