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90BEC1A" w:rsidR="0035422F" w:rsidRPr="000E4677" w:rsidRDefault="00175C9D" w:rsidP="00C80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Пекин – наследие Поднебесной империи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801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3B1C7BC7" w:rsidR="00605FA3" w:rsidRPr="004B7B87" w:rsidRDefault="004B7B87" w:rsidP="00D0594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.05, 2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9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.05,</w:t>
            </w:r>
            <w:r w:rsidR="00C801A6" w:rsidRPr="00FD76E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.07,</w:t>
            </w:r>
            <w:r w:rsidR="00C801A6" w:rsidRPr="00FD76E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</w:t>
            </w:r>
            <w:r w:rsidR="00C801A6" w:rsidRPr="00FD76E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175C9D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175C9D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.09, 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8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2</w:t>
            </w:r>
            <w:r w:rsidR="00FD76EF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C801A6" w:rsidRPr="00FD76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</w:t>
            </w:r>
            <w:r w:rsidR="00C801A6" w:rsidRPr="00FD76E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FD76EF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9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1</w:t>
            </w:r>
            <w:r w:rsidR="00FD76EF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2</w:t>
            </w:r>
            <w:r w:rsidR="00FD76EF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2</w:t>
            </w:r>
            <w:r w:rsidR="00FD76EF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.10, </w:t>
            </w:r>
            <w:r w:rsidR="00D05942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30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</w:t>
            </w:r>
            <w:r w:rsidR="00C801A6" w:rsidRPr="00FD76E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D05942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8</w:t>
            </w:r>
            <w:r w:rsidR="00C801A6" w:rsidRPr="00D0594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CB3C" w14:textId="6826824A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39A516F1" w14:textId="69129656" w:rsidR="004B7B87" w:rsidRPr="00F6436A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Пекин из Москвы, из аэропорта «Шереметьево-С».</w:t>
            </w:r>
          </w:p>
        </w:tc>
      </w:tr>
      <w:tr w:rsidR="004B7B87" w:rsidRPr="0035422F" w14:paraId="14D3B5B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2CBF" w14:textId="18687719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Пекин.</w:t>
            </w:r>
          </w:p>
          <w:p w14:paraId="0BE48A6A" w14:textId="72C8A58D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трансфер в 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 4*, размещение после 12:00.</w:t>
            </w:r>
          </w:p>
          <w:p w14:paraId="39A3291B" w14:textId="623CC2EE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401CEEAD" w14:textId="6EB98E0A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0FD2CBA" w14:textId="77777777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7BA9B927" w14:textId="77777777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291A2FDA" w14:textId="768C5C01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62E8B8DE" w14:textId="3AB6361C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66E5B167" w14:textId="1509149D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1E8205CF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1B25" w14:textId="0A7AA3AF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3D61B22" w14:textId="2257E902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Великая Китайская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стена, участок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Бадалин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(60 км).</w:t>
            </w:r>
          </w:p>
          <w:p w14:paraId="054B8E01" w14:textId="13065FFC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3BCE5EE7" w14:textId="1A1F7C1A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7A7FC1A3" w14:textId="2B1D2E24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167A263" w14:textId="5C56D361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02C37661" w14:textId="0D1A4242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тадион «Гнездо» и «Водный куб».</w:t>
            </w:r>
          </w:p>
          <w:p w14:paraId="1FA11120" w14:textId="77777777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7A5FC68D" w14:textId="37D57826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0D0017EB" w14:textId="2883B074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643D4B63" w14:textId="57A25A9A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F8CF" w14:textId="449B76B9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A2D12B7" w14:textId="2BB7B773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амма: ламаистский Храм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A660AEE" w14:textId="6684BD5E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2146B262" w14:textId="76C65618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китайской кухни.</w:t>
            </w:r>
          </w:p>
          <w:p w14:paraId="2960733C" w14:textId="3D194ED9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рограмма: Храм Неба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C07A2C3" w14:textId="0F6063CA" w:rsidR="00175C9D" w:rsidRPr="00175C9D" w:rsidRDefault="00175C9D" w:rsidP="00175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Храм Неба (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) – имперский конфуцианский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49942DD1" w14:textId="753EA6FE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153AC6F0" w14:textId="54AE7A6C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1BE2D57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C5E8" w14:textId="5303D3BF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7B5A3E9" w14:textId="0FCA1866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Пекинск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ий зоопарк и Большой Дом панды.</w:t>
            </w:r>
          </w:p>
          <w:p w14:paraId="28DB7AD2" w14:textId="5716C3AA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Чайная церемония.</w:t>
            </w:r>
          </w:p>
          <w:p w14:paraId="2FB6EEF1" w14:textId="1F5D3CF5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59FE26D" w14:textId="17F95378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175C9D">
        <w:trPr>
          <w:trHeight w:val="197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7994A9DB" w:rsidR="004B7B87" w:rsidRDefault="00175C9D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5–6 дни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34A5" w14:textId="441FD6DD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отеле (шведский стол).</w:t>
            </w:r>
          </w:p>
          <w:p w14:paraId="6084B467" w14:textId="1482BC92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Свободные дни.</w:t>
            </w:r>
          </w:p>
          <w:p w14:paraId="34CCC8B3" w14:textId="7E72BE98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факультативные экскурсии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развлечения (за доп. плату):</w:t>
            </w:r>
          </w:p>
          <w:p w14:paraId="2F3C56AA" w14:textId="77777777" w:rsidR="00175C9D" w:rsidRPr="00175C9D" w:rsidRDefault="00175C9D" w:rsidP="00175C9D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Парк виртуальной реальности;</w:t>
            </w:r>
          </w:p>
          <w:p w14:paraId="7517028D" w14:textId="045D1882" w:rsidR="00175C9D" w:rsidRPr="00175C9D" w:rsidRDefault="00175C9D" w:rsidP="00175C9D">
            <w:pPr>
              <w:shd w:val="clear" w:color="auto" w:fill="FFFFFF"/>
              <w:spacing w:after="0" w:line="240" w:lineRule="auto"/>
              <w:ind w:left="4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Shougang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No.1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Blast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Furnace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SoReal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Sci-Fi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Park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– бывший гигант металлургии, превращённый в футуристический тематический парк. Здесь индустриальное прошлое встречается с VR, голограммами и интерактивными инсталляциями: гости исследуют огромную доменную печь, летают над ней на симуляторах и погружаются в научно-фантастические миры, созданные внутри стальных конструкций.</w:t>
            </w:r>
          </w:p>
          <w:p w14:paraId="0EC9D8CE" w14:textId="77777777" w:rsidR="00175C9D" w:rsidRPr="00175C9D" w:rsidRDefault="00175C9D" w:rsidP="00175C9D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Парк </w:t>
            </w:r>
            <w:proofErr w:type="spellStart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Юниверсал</w:t>
            </w:r>
            <w:proofErr w:type="spellEnd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3D03D448" w14:textId="49BC18BF" w:rsidR="00175C9D" w:rsidRPr="00175C9D" w:rsidRDefault="00175C9D" w:rsidP="00175C9D">
            <w:pPr>
              <w:shd w:val="clear" w:color="auto" w:fill="FFFFFF"/>
              <w:spacing w:after="0" w:line="240" w:lineRule="auto"/>
              <w:ind w:left="4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Universal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Beijing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– это 7 тематических миров, где магия Гарри Поттера, динозавры Юрского периода и миньоны оживают рядом с вами. Катайтесь на головокружительных аттракционах, смотрите шоу-спектакли и собирайте море смеха вместе со всей семьёй – здесь каждый становится героем любимого фильма!</w:t>
            </w:r>
          </w:p>
          <w:p w14:paraId="56F3B5C8" w14:textId="77777777" w:rsidR="00175C9D" w:rsidRPr="00175C9D" w:rsidRDefault="00175C9D" w:rsidP="00175C9D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POPLAND </w:t>
            </w:r>
            <w:proofErr w:type="spellStart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Beijing</w:t>
            </w:r>
            <w:proofErr w:type="spellEnd"/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307D2F9" w14:textId="4D46B271" w:rsidR="00175C9D" w:rsidRPr="00175C9D" w:rsidRDefault="00175C9D" w:rsidP="00175C9D">
            <w:pPr>
              <w:shd w:val="clear" w:color="auto" w:fill="FFFFFF"/>
              <w:spacing w:after="0" w:line="240" w:lineRule="auto"/>
              <w:ind w:left="4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POPLAND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Beijing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– первая в мире тематическая зона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Pop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Mart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, уютно расположившаяся прямо в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Чаоян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-парке столицы. Здесь гигантские Молли,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Лабубу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Скаллпанда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выходят из слепых коробок и зовут гостей играть, фотографироваться и собирать уникальные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стикеры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в «паспорт». Три сказочных квартала – POP-улица, </w:t>
            </w:r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Лес приключений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Лабубу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и Замок Молли – кишат инсталляциями, мини-играми с призами и десертами в форме любимых персонажей. Атмосфера без супер-аттракционов, зато с морем творчества: можно просто бродить, ловить AR-эффекты через официальное приложение и охотиться за парк-эксклюзивными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блайнд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-боксами, которые больше нигде не найти. Дети получают бесплатную игру в бумеранги или рыбалку, взрослые – кучу позитива и китайский «пикник» на фоне пятиярусного розового замка. Проведите полдня в цветочном кукольном мультфильме – и вылетайте домой с новым плюшевым </w:t>
            </w:r>
            <w:proofErr w:type="spellStart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>Лабубу</w:t>
            </w:r>
            <w:proofErr w:type="spellEnd"/>
            <w:r w:rsidRPr="00175C9D">
              <w:rPr>
                <w:rFonts w:ascii="Times New Roman" w:eastAsia="Times New Roman" w:hAnsi="Times New Roman"/>
                <w:bCs/>
                <w:lang w:eastAsia="ru-RU"/>
              </w:rPr>
              <w:t xml:space="preserve"> под мышкой.</w:t>
            </w:r>
          </w:p>
          <w:p w14:paraId="447F844A" w14:textId="2E3560E4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C35A" w14:textId="43137E6C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86F9CA8" w14:textId="54FDD54C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аэропорт. Вылет в Москву.</w:t>
            </w:r>
          </w:p>
          <w:p w14:paraId="696A6741" w14:textId="192E2BF3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Моск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ву, в аэропорт «Шереметьево-С».</w:t>
            </w:r>
          </w:p>
          <w:p w14:paraId="58EA3716" w14:textId="32082465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412"/>
      </w:tblGrid>
      <w:tr w:rsidR="004B7B87" w14:paraId="1EBAEBDF" w14:textId="566A3E27" w:rsidTr="00D05942">
        <w:tc>
          <w:tcPr>
            <w:tcW w:w="5529" w:type="dxa"/>
            <w:shd w:val="clear" w:color="auto" w:fill="F2F2F2" w:themeFill="background1" w:themeFillShade="F2"/>
          </w:tcPr>
          <w:p w14:paraId="25407596" w14:textId="58FE1851" w:rsidR="004B7B87" w:rsidRPr="004B7B87" w:rsidRDefault="00FD76EF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D05942">
        <w:tc>
          <w:tcPr>
            <w:tcW w:w="5529" w:type="dxa"/>
          </w:tcPr>
          <w:p w14:paraId="51CF2451" w14:textId="29AC24C6" w:rsidR="004B7B87" w:rsidRPr="00FD76EF" w:rsidRDefault="00AF18A7" w:rsidP="00FD76EF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.05, 2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.05,</w:t>
            </w:r>
            <w:r w:rsidRPr="00FD76E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.07,</w:t>
            </w:r>
            <w:r w:rsidRPr="00FD76E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.10, 1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.10, 2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.10, 2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 xml:space="preserve">.10, 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30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559" w:type="dxa"/>
            <w:vAlign w:val="center"/>
          </w:tcPr>
          <w:p w14:paraId="4AE05BB3" w14:textId="0FB850B0" w:rsidR="004B7B87" w:rsidRPr="00156816" w:rsidRDefault="00AF18A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1952</w:t>
            </w:r>
            <w:r w:rsidR="00C801A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  <w:vAlign w:val="center"/>
          </w:tcPr>
          <w:p w14:paraId="1C2ABEB7" w14:textId="10E5F36B" w:rsidR="004B7B87" w:rsidRPr="00156816" w:rsidRDefault="00AF18A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1625</w:t>
            </w:r>
            <w:r w:rsidR="00C801A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2" w:type="dxa"/>
            <w:vAlign w:val="center"/>
          </w:tcPr>
          <w:p w14:paraId="2EE34068" w14:textId="5A344806" w:rsidR="004B7B87" w:rsidRDefault="00AF18A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1625</w:t>
            </w:r>
            <w:r w:rsidR="00C801A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AF18A7" w14:paraId="2964EDDF" w14:textId="77777777" w:rsidTr="00D05942">
        <w:tc>
          <w:tcPr>
            <w:tcW w:w="5529" w:type="dxa"/>
          </w:tcPr>
          <w:p w14:paraId="62A09D42" w14:textId="389547E8" w:rsidR="00AF18A7" w:rsidRPr="00FD76EF" w:rsidRDefault="00AF18A7" w:rsidP="00FD76EF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.08</w:t>
            </w:r>
          </w:p>
        </w:tc>
        <w:tc>
          <w:tcPr>
            <w:tcW w:w="1559" w:type="dxa"/>
            <w:vAlign w:val="center"/>
          </w:tcPr>
          <w:p w14:paraId="46BDC9D0" w14:textId="348D8574" w:rsidR="00AF18A7" w:rsidRPr="00C801A6" w:rsidRDefault="00AF18A7" w:rsidP="00AF18A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1952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  <w:vAlign w:val="center"/>
          </w:tcPr>
          <w:p w14:paraId="79F40C6C" w14:textId="7E8E3E54" w:rsidR="00AF18A7" w:rsidRPr="00C801A6" w:rsidRDefault="00AF18A7" w:rsidP="00AF18A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1577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2" w:type="dxa"/>
            <w:vAlign w:val="center"/>
          </w:tcPr>
          <w:p w14:paraId="228D7F9A" w14:textId="6AA5F1B5" w:rsidR="00AF18A7" w:rsidRPr="00C801A6" w:rsidRDefault="00AF18A7" w:rsidP="00AF18A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1625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AF18A7" w14:paraId="6488DCB4" w14:textId="77777777" w:rsidTr="00D05942">
        <w:tc>
          <w:tcPr>
            <w:tcW w:w="5529" w:type="dxa"/>
          </w:tcPr>
          <w:p w14:paraId="5A816E99" w14:textId="430BA789" w:rsidR="00AF18A7" w:rsidRPr="00FD76EF" w:rsidRDefault="00AF18A7" w:rsidP="00FD76EF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.09, 1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559" w:type="dxa"/>
            <w:vAlign w:val="center"/>
          </w:tcPr>
          <w:p w14:paraId="327CD446" w14:textId="28C205F2" w:rsidR="00AF18A7" w:rsidRPr="00C801A6" w:rsidRDefault="00AF18A7" w:rsidP="00AF18A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1914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  <w:vAlign w:val="center"/>
          </w:tcPr>
          <w:p w14:paraId="79E86275" w14:textId="59DCD84C" w:rsidR="00AF18A7" w:rsidRPr="00C801A6" w:rsidRDefault="00AF18A7" w:rsidP="00AF18A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1625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2" w:type="dxa"/>
            <w:vAlign w:val="center"/>
          </w:tcPr>
          <w:p w14:paraId="63162B52" w14:textId="632EAB11" w:rsidR="00AF18A7" w:rsidRPr="00C801A6" w:rsidRDefault="00AF18A7" w:rsidP="00AF18A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1577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AF18A7" w14:paraId="46D55299" w14:textId="77777777" w:rsidTr="00D05942">
        <w:tc>
          <w:tcPr>
            <w:tcW w:w="5529" w:type="dxa"/>
          </w:tcPr>
          <w:p w14:paraId="72A122B9" w14:textId="41ED906A" w:rsidR="00AF18A7" w:rsidRPr="00FD76EF" w:rsidRDefault="00AF18A7" w:rsidP="00FD76EF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="00FD76EF" w:rsidRPr="00FD76EF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FD76EF">
              <w:rPr>
                <w:bCs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559" w:type="dxa"/>
            <w:vAlign w:val="center"/>
          </w:tcPr>
          <w:p w14:paraId="2ABE14E9" w14:textId="5B7886E9" w:rsidR="00AF18A7" w:rsidRPr="00C801A6" w:rsidRDefault="00AF18A7" w:rsidP="00AF18A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1914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  <w:vAlign w:val="center"/>
          </w:tcPr>
          <w:p w14:paraId="5934F24E" w14:textId="261DF6FA" w:rsidR="00AF18A7" w:rsidRPr="00C801A6" w:rsidRDefault="00AF18A7" w:rsidP="00AF18A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1734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2" w:type="dxa"/>
            <w:vAlign w:val="center"/>
          </w:tcPr>
          <w:p w14:paraId="5F4074FF" w14:textId="592C5033" w:rsidR="00AF18A7" w:rsidRPr="00C801A6" w:rsidRDefault="00AF18A7" w:rsidP="00AF18A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1577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AF18A7" w14:paraId="604A485A" w14:textId="77777777" w:rsidTr="00D05942">
        <w:tc>
          <w:tcPr>
            <w:tcW w:w="5529" w:type="dxa"/>
          </w:tcPr>
          <w:p w14:paraId="6C0984E8" w14:textId="04081496" w:rsidR="00AF18A7" w:rsidRPr="00D05942" w:rsidRDefault="00AF18A7" w:rsidP="00D05942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D05942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D05942" w:rsidRPr="00D05942"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D05942">
              <w:rPr>
                <w:bCs/>
                <w:color w:val="000000"/>
                <w:sz w:val="24"/>
                <w:szCs w:val="24"/>
                <w:lang w:val="ru-RU"/>
              </w:rPr>
              <w:t>.12</w:t>
            </w:r>
          </w:p>
        </w:tc>
        <w:tc>
          <w:tcPr>
            <w:tcW w:w="1559" w:type="dxa"/>
            <w:vAlign w:val="center"/>
          </w:tcPr>
          <w:p w14:paraId="443CA3F4" w14:textId="1353F981" w:rsidR="00AF18A7" w:rsidRPr="00C801A6" w:rsidRDefault="00AF18A7" w:rsidP="00AF18A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1843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  <w:vAlign w:val="center"/>
          </w:tcPr>
          <w:p w14:paraId="656AA23A" w14:textId="2E5CF9B8" w:rsidR="00AF18A7" w:rsidRPr="00C801A6" w:rsidRDefault="00AF18A7" w:rsidP="00AF18A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1517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2" w:type="dxa"/>
            <w:vAlign w:val="center"/>
          </w:tcPr>
          <w:p w14:paraId="46DE7C10" w14:textId="4B092DD9" w:rsidR="00AF18A7" w:rsidRPr="00C801A6" w:rsidRDefault="00AF18A7" w:rsidP="00AF18A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1625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3D9F68B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авиаперелет Москва – Пекин – Москва;</w:t>
      </w:r>
    </w:p>
    <w:p w14:paraId="6BD41373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стандартном номере в отеле 4*;</w:t>
      </w:r>
    </w:p>
    <w:p w14:paraId="41FB24A1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с русскоговорящим гидом на автобусе с кондиционером;</w:t>
      </w:r>
    </w:p>
    <w:p w14:paraId="5AB90615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программе;</w:t>
      </w:r>
    </w:p>
    <w:p w14:paraId="072B4C6B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питание (по программе);</w:t>
      </w:r>
    </w:p>
    <w:p w14:paraId="231F50DB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комиссия по договору.</w:t>
      </w:r>
    </w:p>
    <w:p w14:paraId="314DF5CB" w14:textId="77777777" w:rsidR="00AE6CF4" w:rsidRPr="00AE6CF4" w:rsidRDefault="00AE6CF4" w:rsidP="00AE6C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02C1498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161EF0D3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возможность перелёта бизнес классом (уточняйте у менеджеров при бронировании);</w:t>
      </w:r>
    </w:p>
    <w:p w14:paraId="3C098DD1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5592697C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6CE59CBA" w14:textId="77777777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экскурсии:</w:t>
      </w:r>
    </w:p>
    <w:p w14:paraId="3FBA6DE0" w14:textId="77777777" w:rsidR="00175C9D" w:rsidRPr="00175C9D" w:rsidRDefault="00175C9D" w:rsidP="00175C9D">
      <w:pPr>
        <w:pStyle w:val="af0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Парк виртуальной реальности – 78 долл./чел.;</w:t>
      </w:r>
    </w:p>
    <w:p w14:paraId="6E161033" w14:textId="77777777" w:rsidR="00175C9D" w:rsidRPr="00175C9D" w:rsidRDefault="00175C9D" w:rsidP="00175C9D">
      <w:pPr>
        <w:pStyle w:val="af0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Парк </w:t>
      </w:r>
      <w:proofErr w:type="spellStart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Юниверсал</w:t>
      </w:r>
      <w:proofErr w:type="spellEnd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Пекине – 110 долл./</w:t>
      </w:r>
      <w:proofErr w:type="spellStart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., 76 долл./</w:t>
      </w:r>
      <w:proofErr w:type="spellStart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. до 11 лет;</w:t>
      </w:r>
    </w:p>
    <w:p w14:paraId="5F786EF5" w14:textId="77777777" w:rsidR="00175C9D" w:rsidRPr="00175C9D" w:rsidRDefault="00175C9D" w:rsidP="00175C9D">
      <w:pPr>
        <w:pStyle w:val="af0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POPLAND </w:t>
      </w:r>
      <w:proofErr w:type="spellStart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Beijing</w:t>
      </w:r>
      <w:proofErr w:type="spellEnd"/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39 долл./чел.;</w:t>
      </w:r>
    </w:p>
    <w:p w14:paraId="2A45A5B7" w14:textId="0DBAB15D" w:rsidR="00175C9D" w:rsidRPr="00175C9D" w:rsidRDefault="00175C9D" w:rsidP="00175C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5C9D">
        <w:rPr>
          <w:rFonts w:ascii="Times New Roman" w:eastAsia="Times New Roman" w:hAnsi="Times New Roman"/>
          <w:color w:val="000000"/>
          <w:szCs w:val="24"/>
          <w:lang w:eastAsia="ru-RU"/>
        </w:rPr>
        <w:t>прочие услуги, не указанные в программе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6776E74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1D1E65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1ED53B46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1D1E65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754FABD1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lastRenderedPageBreak/>
        <w:t>Оплата в рублях по курсу компании на день покупки.</w:t>
      </w:r>
    </w:p>
    <w:p w14:paraId="0C7F6465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0E3B26B9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0E494B3F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2CD860AB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04013D1E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Документы по туру:</w:t>
      </w:r>
    </w:p>
    <w:p w14:paraId="3E9255D4" w14:textId="77777777" w:rsidR="001D1E65" w:rsidRPr="001D1E65" w:rsidRDefault="001D1E65" w:rsidP="001D1E65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 xml:space="preserve">Перечень документов: авиабилеты, ваучер, программа тура, медицинская </w:t>
      </w:r>
      <w:bookmarkStart w:id="1" w:name="_GoBack"/>
      <w:r w:rsidRPr="001D1E65">
        <w:rPr>
          <w:rFonts w:ascii="Times New Roman" w:hAnsi="Times New Roman"/>
          <w:color w:val="000000"/>
        </w:rPr>
        <w:t>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0EF38D1F" w14:textId="77777777" w:rsidR="001D1E65" w:rsidRPr="001D1E65" w:rsidRDefault="001D1E65" w:rsidP="001D1E65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30798F57" w14:textId="77777777" w:rsidR="001D1E65" w:rsidRPr="001D1E65" w:rsidRDefault="001D1E65" w:rsidP="001D1E65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1D1E65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1D1E65">
        <w:rPr>
          <w:rFonts w:ascii="Times New Roman" w:hAnsi="Times New Roman"/>
          <w:color w:val="000000"/>
        </w:rPr>
        <w:t>, </w:t>
      </w:r>
      <w:hyperlink r:id="rId8" w:tgtFrame="_blank" w:history="1">
        <w:r w:rsidRPr="001D1E65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1D1E65">
        <w:rPr>
          <w:rFonts w:ascii="Times New Roman" w:hAnsi="Times New Roman"/>
          <w:color w:val="000000"/>
        </w:rPr>
        <w:t>, </w:t>
      </w:r>
      <w:hyperlink r:id="rId9" w:tgtFrame="_blank" w:history="1">
        <w:r w:rsidRPr="001D1E65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1D1E65">
        <w:rPr>
          <w:rFonts w:ascii="Times New Roman" w:hAnsi="Times New Roman"/>
          <w:color w:val="000000"/>
        </w:rPr>
        <w:t xml:space="preserve">. Также необходимо учесть: электронная </w:t>
      </w:r>
      <w:bookmarkEnd w:id="1"/>
      <w:r w:rsidRPr="001D1E65">
        <w:rPr>
          <w:rFonts w:ascii="Times New Roman" w:hAnsi="Times New Roman"/>
          <w:color w:val="000000"/>
        </w:rPr>
        <w:t>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427CD578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4A1646C4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53A5B5CD" w14:textId="77777777" w:rsidR="001D1E65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>В зависимости от сезона базовый отель может быть заменен на равнозначный с сохранением категории 4*.</w:t>
      </w:r>
    </w:p>
    <w:p w14:paraId="0A752027" w14:textId="738D9F82" w:rsidR="00072673" w:rsidRPr="001D1E65" w:rsidRDefault="001D1E65" w:rsidP="001D1E6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1D1E65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1D1E65">
        <w:rPr>
          <w:rFonts w:ascii="Times New Roman" w:hAnsi="Times New Roman"/>
          <w:color w:val="000000"/>
        </w:rPr>
        <w:t>Со своей стороны</w:t>
      </w:r>
      <w:proofErr w:type="gramEnd"/>
      <w:r w:rsidRPr="001D1E65">
        <w:rPr>
          <w:rFonts w:ascii="Times New Roman" w:hAnsi="Times New Roman"/>
          <w:color w:val="000000"/>
        </w:rPr>
        <w:t xml:space="preserve"> </w:t>
      </w:r>
      <w:r w:rsidRPr="001D1E65">
        <w:rPr>
          <w:rFonts w:ascii="Times New Roman" w:hAnsi="Times New Roman"/>
          <w:color w:val="000000"/>
        </w:rPr>
        <w:t xml:space="preserve">компания </w:t>
      </w:r>
      <w:r w:rsidRPr="001D1E65">
        <w:rPr>
          <w:rFonts w:ascii="Times New Roman" w:hAnsi="Times New Roman"/>
          <w:color w:val="000000"/>
        </w:rPr>
        <w:t>гарантирует, что приложит все должные усилия для приобретения!</w:t>
      </w:r>
    </w:p>
    <w:sectPr w:rsidR="00072673" w:rsidRPr="001D1E65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04223" w14:textId="77777777" w:rsidR="009D4692" w:rsidRDefault="009D4692" w:rsidP="00CD1C11">
      <w:pPr>
        <w:spacing w:after="0" w:line="240" w:lineRule="auto"/>
      </w:pPr>
      <w:r>
        <w:separator/>
      </w:r>
    </w:p>
  </w:endnote>
  <w:endnote w:type="continuationSeparator" w:id="0">
    <w:p w14:paraId="250F7285" w14:textId="77777777" w:rsidR="009D4692" w:rsidRDefault="009D469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883B" w14:textId="77777777" w:rsidR="009D4692" w:rsidRDefault="009D4692" w:rsidP="00CD1C11">
      <w:pPr>
        <w:spacing w:after="0" w:line="240" w:lineRule="auto"/>
      </w:pPr>
      <w:r>
        <w:separator/>
      </w:r>
    </w:p>
  </w:footnote>
  <w:footnote w:type="continuationSeparator" w:id="0">
    <w:p w14:paraId="5E23E2C1" w14:textId="77777777" w:rsidR="009D4692" w:rsidRDefault="009D469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926B3"/>
    <w:multiLevelType w:val="multilevel"/>
    <w:tmpl w:val="C824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80BF5"/>
    <w:multiLevelType w:val="hybridMultilevel"/>
    <w:tmpl w:val="BA80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16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5C9D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1E65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692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E6CF4"/>
    <w:rsid w:val="00AF18A7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2C19"/>
    <w:rsid w:val="00BC3311"/>
    <w:rsid w:val="00BD0AA9"/>
    <w:rsid w:val="00BE0087"/>
    <w:rsid w:val="00BE673C"/>
    <w:rsid w:val="00BF6748"/>
    <w:rsid w:val="00C0041F"/>
    <w:rsid w:val="00C03B67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01A6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05942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167A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3BDF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AB5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294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D76EF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1D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2026-04-29T13:18:00Z</dcterms:modified>
</cp:coreProperties>
</file>