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A8257CF" w:rsidR="0035422F" w:rsidRPr="000E4677" w:rsidRDefault="004800C9" w:rsidP="001C38C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Италия – Швейцария – Княжество Лихтенштейн, </w:t>
            </w:r>
            <w:r w:rsidR="001C38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714840D5" w:rsidR="00B07689" w:rsidRPr="00B07689" w:rsidRDefault="004800C9" w:rsidP="007E3F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По субботам до 31.10.2026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4449" w14:textId="7B1AD6CC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Самостоятельное 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Милан.</w:t>
            </w:r>
          </w:p>
          <w:p w14:paraId="654722CA" w14:textId="122D6FE2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аэропорту </w:t>
            </w:r>
            <w:proofErr w:type="spellStart"/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Мальпенса</w:t>
            </w:r>
            <w:proofErr w:type="spellEnd"/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реча с представителем компании.</w:t>
            </w:r>
          </w:p>
          <w:p w14:paraId="4A838365" w14:textId="08355C4B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размещение в отеле (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 после 14:00).</w:t>
            </w:r>
          </w:p>
          <w:p w14:paraId="71DA9802" w14:textId="02225396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2F36094" w14:textId="1EBC7879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(только для прилетевших ранними рейсами) – поездка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озеро Комо (за доп. плату).</w:t>
            </w:r>
          </w:p>
          <w:p w14:paraId="551B024E" w14:textId="581C4603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Именно на этих живописных берегах с незапамятных времен обосновывались аристократы и знаменитости. В древнеримские времена – Плиний и Вергилий, в XIX веке – цари и императоры, балерины и певицы, композиторы и скульпторы, в наше время – режиссеры, актеры, футболисты и предприниматели: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George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Clooney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, ресторатор Аркадий Новиков, купивший виллу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Gianni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Versace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, король казино Олег Бойко, хозяин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Virgin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Airlines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Ричард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Брэнсон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и многие другие. Недаром на берегах озера Комо снималось множество прекрасных фильмов: «12 Друзей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Оушена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», «Казино Рояль» с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Дэниэлом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Крэйгом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, «Звездные </w:t>
            </w:r>
            <w:proofErr w:type="gram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войны»...</w:t>
            </w:r>
            <w:proofErr w:type="gram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Ведь здесь привлекает всё – красота пейзажей и вилл, древняя история и богатство культуры, всемирно известное искусство производства шелка, незабываемое чувство единения с вечным, прозрачная чистота горного воздуха. Знакомство с Комо начнется с исследования его исторического сердца: величественных соборов, уютных старинных площадей и очаровательных узких улочек. Затем, наслаждаясь утренней свежестью, совершите живописный променад от Храма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Алессандро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Вольта до знаменитой виллы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Ольмо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. Вас ждут захватывающие виды на озеро и, конечно же, идеальные кадры на фоне одно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го из самых красивых озер мира!</w:t>
            </w:r>
          </w:p>
          <w:p w14:paraId="5802E5B3" w14:textId="314201B8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Св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ободное время на пляжный отдых.</w:t>
            </w:r>
          </w:p>
          <w:p w14:paraId="76ACA5D7" w14:textId="4C48BD3F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33E8D4C1" w14:textId="586322A4" w:rsidR="009711DE" w:rsidRPr="00B32FD2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5544" w14:textId="61EDF3EE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2FD7A39" w14:textId="0FE0D43D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стреча с сопровождающим группы.</w:t>
            </w:r>
          </w:p>
          <w:p w14:paraId="2C9BB6BA" w14:textId="508473D4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пешеходная экскурсия по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Милану с русскоговорящим гидом.</w:t>
            </w:r>
          </w:p>
          <w:p w14:paraId="460CB636" w14:textId="664F44A7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предусматривает ознакомление с центральной частью города, посещение средневековой крепости замка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Сфорца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, прогулку по центральной улице Данте, кроме того, увидите снаружи шедевр готического искусства –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Дуомский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собор, пройдёте через всемирно известную торговую галерею Виктора Эммануила II, а закончите экскурсию напротив легендарного оперного театра – Ла Скала, который считается центр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ом мировой классической музыки.</w:t>
            </w:r>
          </w:p>
          <w:p w14:paraId="3818615A" w14:textId="7A249AD4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4C7D0FF" w14:textId="6FC6CAF4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в музей театра Ла Скала, где частью экскурсии будет посещение самого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зала театра (за доп. плату).</w:t>
            </w:r>
          </w:p>
          <w:p w14:paraId="44FD0B52" w14:textId="11C8512F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в Пинакот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еку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Амброзиана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6178B2CF" w14:textId="2AB019B6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В двух шагах от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Дуомо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, в самом сердце Милана, находится настоящий остров сокровищ – Пинакотека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Амброзиана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, названная в честь покровителя Милана св. Амвросия Медиоланского. Кардинал Федерико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Борромео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передал ещё в начале 17 века свою частную 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коллекцию шедевров искусства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Амброзианской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библиотеке. Вы увидите уникальные полотна Караваджо и Леонардо да Винчи,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Ботичелли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и Тициана, перчатки Наполеона и локон легендарной Лукреции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Борджа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, узнаете, что такое Код да Винчи. А также вас ждет ещё много интересных открыти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й...</w:t>
            </w:r>
          </w:p>
          <w:p w14:paraId="73A4187C" w14:textId="36A57377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(во второй половине дня) – поездка на озеро </w:t>
            </w:r>
            <w:proofErr w:type="spellStart"/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Маджоре</w:t>
            </w:r>
            <w:proofErr w:type="spellEnd"/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водной прогулкой и посещением красивейшего острова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Isola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Bella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7D2B79CA" w14:textId="5B9BFDA0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Остров, напоминающий корабль, украшен дворцом герцога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Борромео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и прилегающим ботаническим садом. Его висячие сады поражают разнообразием редких растений и цветов, а по территории своб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одно разгуливают белые павлины.</w:t>
            </w:r>
          </w:p>
          <w:p w14:paraId="0C346262" w14:textId="0A5DDA31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475735E8" w14:textId="50AEEE04" w:rsidR="00CB37B0" w:rsidRPr="00B32FD2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3B13" w14:textId="3854E649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е.</w:t>
            </w:r>
          </w:p>
          <w:p w14:paraId="67A63B56" w14:textId="2C134AB9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65CC9DC" w14:textId="0BD59103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урсия в Верону (за доп. плату).</w:t>
            </w:r>
          </w:p>
          <w:p w14:paraId="1EEE3EAF" w14:textId="07D63886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самых удивительных городов в мире, родина Ромео и Джульетты. На экскурсии вы увидите амфитеатр Арена, он на 40 лет старше Колизея и лучше сохранился. Арку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Гави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, римского периода, прекрасно сохранившееся античные ворота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Борсари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. Площадь зелёных лотков с рынком, средневековой колонной, позорным столбом, дворцами с фресками. Захоронения рода Делла Скала является вершиной готического искусства. Увидите дом Ромео и пройдетесь по той дороге, по которой он шел на свидание к Джульетте. Постоите под е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е балконом и загадаете желание.</w:t>
            </w:r>
          </w:p>
          <w:p w14:paraId="32F294D2" w14:textId="6BD91D52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(дополнительно к экскурсии в Верону) – поездка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 озеро Гарда (за доп. плату).</w:t>
            </w:r>
          </w:p>
          <w:p w14:paraId="1017D86D" w14:textId="4B19DA0F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озера Гарда в одном из самых знаменитых европейских озерных курортов с природными термальными источниками – городке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Сирмионе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. У вас будет возможность искупаться и по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пробовать вкуснейшее мороженое.</w:t>
            </w:r>
          </w:p>
          <w:p w14:paraId="28874E8F" w14:textId="39CF5B1A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311A5857" w14:textId="69DD95B2" w:rsidR="0098283F" w:rsidRPr="00B32FD2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B777" w14:textId="2FEB4A6F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22E7049" w14:textId="709347C2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из отеля с багажом.</w:t>
            </w:r>
          </w:p>
          <w:p w14:paraId="053DC283" w14:textId="5D34C999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Цюрих.</w:t>
            </w:r>
          </w:p>
          <w:p w14:paraId="35DE93F4" w14:textId="651E15A9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дороге остановка в Княжестве </w:t>
            </w:r>
            <w:proofErr w:type="spellStart"/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Лихтенштей</w:t>
            </w:r>
            <w:proofErr w:type="spellEnd"/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. Осмотр исторического центра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толицы с сопровождающим группы.</w:t>
            </w:r>
          </w:p>
          <w:p w14:paraId="1A990A12" w14:textId="6D592510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Лихтенштейн – маленькая прелестная страна площадью около 160 кв. км. Три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четверти страны занимают горы.</w:t>
            </w:r>
          </w:p>
          <w:p w14:paraId="0C62DDFE" w14:textId="44598B0E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Цюрих – финансовый центр Швейцарии.</w:t>
            </w:r>
          </w:p>
          <w:p w14:paraId="1F6BF264" w14:textId="2520A41F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с гидом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 историческому центру города.</w:t>
            </w:r>
          </w:p>
          <w:p w14:paraId="7C5CFCF8" w14:textId="7045010A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D05DA15" w14:textId="6D470EB6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отеле окрестности Цюриха.</w:t>
            </w:r>
          </w:p>
          <w:p w14:paraId="197182FF" w14:textId="248C281B" w:rsidR="00F51649" w:rsidRPr="00B32FD2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FC45" w14:textId="3FCBDE91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760D4B1" w14:textId="0B262610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Свободное время</w:t>
            </w:r>
          </w:p>
          <w:p w14:paraId="73C8CF25" w14:textId="7528D293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(в первой половине дня) – поездка на Рейнский водопад и сказочный городок </w:t>
            </w:r>
            <w:proofErr w:type="spellStart"/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Штайн</w:t>
            </w:r>
            <w:proofErr w:type="spellEnd"/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-на-Рейне, расположенный на 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регу реки Рейн (за доп. плату).</w:t>
            </w:r>
          </w:p>
          <w:p w14:paraId="49F0A97C" w14:textId="75AB73BF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(во второй половине дня) – экск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урсия в Люцерн (за доп. плату).</w:t>
            </w:r>
          </w:p>
          <w:p w14:paraId="714B8146" w14:textId="6CAB11CD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Экскурсия по исторической части Люцерна, с его знаменитыми деревянными мостами и старинными шпилями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, смотрящими в воды реки Реймс.</w:t>
            </w:r>
          </w:p>
          <w:p w14:paraId="5D73B09E" w14:textId="79D6E599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2B2EA952" w14:textId="3A4B9429" w:rsidR="00F51649" w:rsidRPr="00B32FD2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7DE0112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8C2B" w14:textId="3A17079C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0C34" w14:textId="28A0EF27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5583820" w14:textId="41037A11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из отеля с багажом.</w:t>
            </w:r>
          </w:p>
          <w:p w14:paraId="7A68127C" w14:textId="5D201168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Пере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езд в Берн – столицу Швейцарии.</w:t>
            </w:r>
          </w:p>
          <w:p w14:paraId="0576E2F3" w14:textId="283CDF76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с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опровождающим по центру города.</w:t>
            </w:r>
          </w:p>
          <w:p w14:paraId="717E2FEF" w14:textId="61710EE3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У вас будет возможность увидеть основные достопримечательности, медвежий ров с живыми медведями, Часовую башн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ю и самый высокий собор страны.</w:t>
            </w:r>
          </w:p>
          <w:p w14:paraId="0C15063A" w14:textId="6A011C43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самой фотогеничной альпийской деревни </w:t>
            </w:r>
            <w:proofErr w:type="spellStart"/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Грюйер</w:t>
            </w:r>
            <w:proofErr w:type="spellEnd"/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дегустацией знаменитого сыра (за доп. плат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у, организуется по пути).</w:t>
            </w:r>
          </w:p>
          <w:p w14:paraId="1D245A36" w14:textId="47A632CC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Италию.</w:t>
            </w:r>
          </w:p>
          <w:p w14:paraId="686614BD" w14:textId="2C8E507B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города </w:t>
            </w:r>
            <w:proofErr w:type="spellStart"/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Монтрё</w:t>
            </w:r>
            <w:proofErr w:type="spellEnd"/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 плату, организуется по пути).</w:t>
            </w:r>
          </w:p>
          <w:p w14:paraId="5991AD20" w14:textId="526EB2BA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По дороге факультативная остановка в одном из самых роскошных курортов Швейцарии – городке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Монтрё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расположенном на берегу Женевского озера. Самая длинная озерная набережная, истории и памятники талантов Фредди Меркьюри, Набокова и т.д. и самая посещаемая достопримечательность Швейцарии –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Шильо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нский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замок – все это в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Монтрё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16A550E" w14:textId="4788C419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в регионе Пьемонт в окрестностях Турина.</w:t>
            </w:r>
          </w:p>
          <w:p w14:paraId="7D2B36BE" w14:textId="674DA432" w:rsidR="009A7177" w:rsidRPr="00B32FD2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79BCF1D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5AE1" w14:textId="2A95A1C0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4F14" w14:textId="29A04850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4FCFFE4" w14:textId="0502F803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центр Турина.</w:t>
            </w:r>
          </w:p>
          <w:p w14:paraId="291C03E8" w14:textId="0B6A2D4F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Турин – столица XX зимних Олимпийских игр и место нахождения 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знаменитой Туринской плащаницы.</w:t>
            </w:r>
          </w:p>
          <w:p w14:paraId="3E6EDECA" w14:textId="02E7F458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прогулка по историческому центру Турина с ассистентом группы. Для желающих – экскурсия с лицензи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рованным гидом (за доп. плату).</w:t>
            </w:r>
          </w:p>
          <w:p w14:paraId="5F776275" w14:textId="1B0B4E58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экскурсии вы увидите исторический центр Турина в стиле Барокко, Площадь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Кастелло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города, Палаццо Реале, королевский дворец Савойской династии и Палаццо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Мадама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, Кафедральный собор с капеллой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Сакра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Синдоне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, где хранится Туринска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я плащаница, Моле-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Антонеллиана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0A28CAA" w14:textId="22EE6839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B0AE407" w14:textId="2636DE4A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в Коро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левский дворец (за доп. пл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ату).</w:t>
            </w:r>
          </w:p>
          <w:p w14:paraId="111BD40D" w14:textId="21408950" w:rsidR="005F0181" w:rsidRPr="005F0181" w:rsidRDefault="005F0181" w:rsidP="005F0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Признан одной из самых роскошных королевских европейских резиденций. Королевские апартаменты, работы любимых придворных архитекторов Королей Савойя, чьи имена сегодня входят в историю мировой архитектуры. Королевская Оружейная Палата славится 62 цветами мрамора, в ней хранится одна из самых богатых коллекций мира холодного и огнестрельного оружия. Вы увидите единственную в своём роде экспозицию пеших и конных доспехов из личной коллекции короля Карло Альберто. Находясь в Королевском 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дворце, сможете попасть в капеллу Думского собора, увидеть самый знаменитый купол барокко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Гуарино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Гуарини</w:t>
            </w:r>
            <w:proofErr w:type="spellEnd"/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, где хр</w:t>
            </w:r>
            <w:r w:rsidRPr="005F0181">
              <w:rPr>
                <w:rFonts w:ascii="Times New Roman" w:eastAsia="Times New Roman" w:hAnsi="Times New Roman"/>
                <w:bCs/>
                <w:lang w:eastAsia="ru-RU"/>
              </w:rPr>
              <w:t>анилась Плащаница до 1997 года.</w:t>
            </w:r>
          </w:p>
          <w:p w14:paraId="460B8E4C" w14:textId="43E09113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Милан.</w:t>
            </w:r>
          </w:p>
          <w:p w14:paraId="05F6A80A" w14:textId="192A6148" w:rsidR="005F0181" w:rsidRPr="005F0181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14:paraId="41A533B1" w14:textId="62992EAB" w:rsidR="009A7177" w:rsidRPr="00B32FD2" w:rsidRDefault="005F0181" w:rsidP="005F018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018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307606D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2413" w14:textId="38B5E48A" w:rsidR="009A7177" w:rsidRDefault="00DC1AC0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="009A71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5B36" w14:textId="6870357F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2FD18F1" w14:textId="5D7FA644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</w:t>
            </w:r>
            <w:r w:rsidR="00DC1AC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FFABFF" w14:textId="12B297A4" w:rsidR="009A7177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1" w:name="_Hlk43730867"/>
    </w:p>
    <w:p w14:paraId="379E245F" w14:textId="05D38A1D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3681"/>
        <w:gridCol w:w="1984"/>
        <w:gridCol w:w="2127"/>
        <w:gridCol w:w="2126"/>
      </w:tblGrid>
      <w:tr w:rsidR="004800C9" w14:paraId="2002093D" w14:textId="77777777" w:rsidTr="004800C9">
        <w:tc>
          <w:tcPr>
            <w:tcW w:w="3681" w:type="dxa"/>
            <w:shd w:val="clear" w:color="auto" w:fill="F2F2F2" w:themeFill="background1" w:themeFillShade="F2"/>
          </w:tcPr>
          <w:p w14:paraId="7CD5F2A5" w14:textId="4B2927BE" w:rsidR="004800C9" w:rsidRP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Заезды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460AFBB" w14:textId="13F01803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C4269ED" w14:textId="78B6111E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AE6B6DD" w14:textId="0AD7CC75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</w:tr>
      <w:tr w:rsidR="004800C9" w14:paraId="78DE8B5A" w14:textId="77777777" w:rsidTr="004800C9">
        <w:tc>
          <w:tcPr>
            <w:tcW w:w="3681" w:type="dxa"/>
          </w:tcPr>
          <w:p w14:paraId="13F73492" w14:textId="0E514E03" w:rsidR="004800C9" w:rsidRDefault="004800C9" w:rsidP="004800C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00C9">
              <w:rPr>
                <w:b/>
                <w:bCs/>
                <w:color w:val="000000"/>
                <w:sz w:val="24"/>
                <w:szCs w:val="24"/>
              </w:rPr>
              <w:t xml:space="preserve">с 01.11.2025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4800C9">
              <w:rPr>
                <w:b/>
                <w:bCs/>
                <w:color w:val="000000"/>
                <w:sz w:val="24"/>
                <w:szCs w:val="24"/>
              </w:rPr>
              <w:t xml:space="preserve"> 31.03.2026</w:t>
            </w:r>
          </w:p>
        </w:tc>
        <w:tc>
          <w:tcPr>
            <w:tcW w:w="1984" w:type="dxa"/>
          </w:tcPr>
          <w:p w14:paraId="0929318B" w14:textId="452F7B56" w:rsidR="004800C9" w:rsidRDefault="00791258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897</w:t>
            </w:r>
            <w:r w:rsidR="004800C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800C9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2127" w:type="dxa"/>
          </w:tcPr>
          <w:p w14:paraId="0C5E66CF" w14:textId="3E9D8F7F" w:rsidR="004800C9" w:rsidRDefault="00791258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571</w:t>
            </w:r>
            <w:r w:rsidR="004800C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800C9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2126" w:type="dxa"/>
          </w:tcPr>
          <w:p w14:paraId="1C9AC75A" w14:textId="10D2B3A8" w:rsidR="004800C9" w:rsidRDefault="00791258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555</w:t>
            </w:r>
            <w:r w:rsidR="004800C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800C9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4800C9" w14:paraId="024DACBF" w14:textId="77777777" w:rsidTr="004800C9">
        <w:tc>
          <w:tcPr>
            <w:tcW w:w="3681" w:type="dxa"/>
          </w:tcPr>
          <w:p w14:paraId="25377350" w14:textId="6C219C58" w:rsidR="004800C9" w:rsidRDefault="004800C9" w:rsidP="004800C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00C9">
              <w:rPr>
                <w:b/>
                <w:bCs/>
                <w:color w:val="000000"/>
                <w:sz w:val="24"/>
                <w:szCs w:val="24"/>
              </w:rPr>
              <w:t xml:space="preserve">с 01.04.2026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4800C9">
              <w:rPr>
                <w:b/>
                <w:bCs/>
                <w:color w:val="000000"/>
                <w:sz w:val="24"/>
                <w:szCs w:val="24"/>
              </w:rPr>
              <w:t xml:space="preserve"> 31.10.2026</w:t>
            </w:r>
          </w:p>
        </w:tc>
        <w:tc>
          <w:tcPr>
            <w:tcW w:w="1984" w:type="dxa"/>
          </w:tcPr>
          <w:p w14:paraId="5B4F9954" w14:textId="4E71ADF8" w:rsidR="004800C9" w:rsidRDefault="00791258" w:rsidP="004800C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914</w:t>
            </w:r>
            <w:r w:rsidR="004800C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800C9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2127" w:type="dxa"/>
          </w:tcPr>
          <w:p w14:paraId="17BA207B" w14:textId="2C56FA5A" w:rsidR="004800C9" w:rsidRDefault="00791258" w:rsidP="004800C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587</w:t>
            </w:r>
            <w:r w:rsidR="004800C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800C9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2126" w:type="dxa"/>
          </w:tcPr>
          <w:p w14:paraId="5A7CD6EA" w14:textId="2F004F17" w:rsidR="004800C9" w:rsidRDefault="00791258" w:rsidP="004800C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571</w:t>
            </w:r>
            <w:r w:rsidR="004800C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800C9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bookmarkEnd w:id="1"/>
    </w:tbl>
    <w:p w14:paraId="7C5F2255" w14:textId="12036650"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D6B8CFD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на базе завтрака (возможно предоставление услуги размещения в гостиничных объектах, имеющих сопоставимую с отельной классификацию);</w:t>
      </w:r>
    </w:p>
    <w:p w14:paraId="320CAAEA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групповой трансфер аэропорт – отель – аэропорт (под все рейсы аэропорта 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Мальпенса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);</w:t>
      </w:r>
    </w:p>
    <w:p w14:paraId="2B05A727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по программе с русскоговорящим ассистентом;</w:t>
      </w:r>
    </w:p>
    <w:p w14:paraId="12EA5C56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экскурсии с русскоговорящим лицензированным гидом в Милане, Цюрихе;</w:t>
      </w:r>
    </w:p>
    <w:p w14:paraId="43E50890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посещение Турина, Берна, Лихтенштейна с русскоговорящим ассистентом.</w:t>
      </w:r>
    </w:p>
    <w:p w14:paraId="02E0294A" w14:textId="7BEEBF8B"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5026A5D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Милан – Санкт-Петербург;</w:t>
      </w:r>
    </w:p>
    <w:p w14:paraId="68B73E36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виза (со своей 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шенген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визой, либо для желающих оформить 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шенген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визу – визовая поддержка – 60 евро/чел.);</w:t>
      </w:r>
    </w:p>
    <w:p w14:paraId="58DA81F2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страховка: 4–8 лет – 2 евро, 9–64 года – 1,5 евро, 65–69 лет – 2 евро, 70–74 года – 2,5 евро (в день на человека);</w:t>
      </w:r>
    </w:p>
    <w:p w14:paraId="51B80312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страхование от невыезда – 3% от общей стоимости тура;</w:t>
      </w:r>
    </w:p>
    <w:p w14:paraId="1B5AA16F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музеи;</w:t>
      </w:r>
    </w:p>
    <w:p w14:paraId="7EEFD545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Милане до или после программы (отель 3*): ½ DBL – 79 евро, SGL – 95 евро;</w:t>
      </w:r>
    </w:p>
    <w:p w14:paraId="51D5AFE0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доплата за трансфер из/в аэропорт(а) 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Бергамо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64 евро/чел. в одну сторону;</w:t>
      </w:r>
    </w:p>
    <w:p w14:paraId="0DC90F4D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доплата за первый ряд в автобусе – 58 евро/чел., второй ряд – 47 евро/чел., третий ряд – 35 евро/чел., любой кроме первых трех – 13 евро/чел.;</w:t>
      </w:r>
    </w:p>
    <w:p w14:paraId="755CB82A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наушники на весь период поездки – 16 евро/чел. (обязательная оплата на месте);</w:t>
      </w:r>
    </w:p>
    <w:p w14:paraId="01121022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налог в отелях – от 1-го до 5 евро в сутки на человека (обязательная оплата на месте);</w:t>
      </w:r>
    </w:p>
    <w:p w14:paraId="2D0198FB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чаевые водителю – 10 евро (обязательная оплата на месте);</w:t>
      </w:r>
    </w:p>
    <w:p w14:paraId="3156AA9B" w14:textId="77777777" w:rsidR="002612FB" w:rsidRPr="002612FB" w:rsidRDefault="002612FB" w:rsidP="002612F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(оплата в туре по желанию и наличию мест):</w:t>
      </w:r>
    </w:p>
    <w:p w14:paraId="64DBBDFB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театр-Музей Ла Скала – 35 евро/чел. (входной билет включен в стоимость);</w:t>
      </w:r>
    </w:p>
    <w:p w14:paraId="5D143B2F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пинакотека 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Амброзиана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30 евро/чел.;</w:t>
      </w:r>
    </w:p>
    <w:p w14:paraId="6C2F58EE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поездка на озеро Комо – 60 евро/чел.;</w:t>
      </w:r>
    </w:p>
    <w:p w14:paraId="6F73A103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поездка в 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Бергамо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55 евро/чел. (с ноября по середину марта);</w:t>
      </w:r>
    </w:p>
    <w:p w14:paraId="41F4E85A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озеро 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Маджоре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60 евро/чел. (катер включен в стоимость);</w:t>
      </w:r>
    </w:p>
    <w:p w14:paraId="6B828CB3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входной билет в Дворец и ботанический сад (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Изола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Белла) – 23 евро/чел.;</w:t>
      </w:r>
    </w:p>
    <w:p w14:paraId="0A5C9E39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Верону – 60 евро/чел.;</w:t>
      </w:r>
    </w:p>
    <w:p w14:paraId="1E2EB977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поездка на озеро Гарда – 15 евро/чел.;</w:t>
      </w:r>
    </w:p>
    <w:p w14:paraId="018DCC06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поездка на водопады + 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Штайн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Ам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Райн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70 евро/чел.;</w:t>
      </w:r>
    </w:p>
    <w:p w14:paraId="37D8A1BA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Люцерн – 70 евро/чел.;</w:t>
      </w:r>
    </w:p>
    <w:p w14:paraId="0CC1221C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посещение города 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Монтрё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15 евро/чел.;</w:t>
      </w:r>
    </w:p>
    <w:p w14:paraId="68463A53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посещение города </w:t>
      </w:r>
      <w:proofErr w:type="spellStart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Грюйер</w:t>
      </w:r>
      <w:proofErr w:type="spellEnd"/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15 евро/чел.;</w:t>
      </w:r>
    </w:p>
    <w:p w14:paraId="69387E28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экскурсия с лицензированным гидом в Турине – 15 евро/чел.;</w:t>
      </w:r>
    </w:p>
    <w:p w14:paraId="374CB5F9" w14:textId="77777777" w:rsidR="002612FB" w:rsidRPr="002612FB" w:rsidRDefault="002612FB" w:rsidP="002612FB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612FB">
        <w:rPr>
          <w:rFonts w:ascii="Times New Roman" w:eastAsia="Times New Roman" w:hAnsi="Times New Roman"/>
          <w:color w:val="000000"/>
          <w:szCs w:val="24"/>
          <w:lang w:eastAsia="ru-RU"/>
        </w:rPr>
        <w:t>экскурсия по Королевскому дворцу – 35 евро/чел. (входной билет включен в стоимость).</w:t>
      </w:r>
    </w:p>
    <w:p w14:paraId="0CA46A33" w14:textId="77777777" w:rsidR="009A7177" w:rsidRPr="009A7177" w:rsidRDefault="009A7177" w:rsidP="009A717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EA22B5E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E666D92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Возможны заезды в воскресенье (без экскурсии по Милану).</w:t>
      </w:r>
    </w:p>
    <w:p w14:paraId="4A864B43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В случае, если в программе указаны два и более отеля одной и той же категории, компания оставляет за собой право окончательного выбора отеля, в котором будет проживать турист.</w:t>
      </w:r>
    </w:p>
    <w:p w14:paraId="1D021F49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В период проведения международных выставок и олимпиад, спортивных соревнований международного уровня, возможно размещение в отелях в пригороде, в окрестностях.</w:t>
      </w:r>
    </w:p>
    <w:p w14:paraId="7576F41B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Порядок проведения экскурсий по техническим причинам может быть изменен.</w:t>
      </w:r>
    </w:p>
    <w:p w14:paraId="6F7F9FAD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В случае государственных праздников некоторые музеи могут быть закрыты, компания оставляет за собой право их замены на альтернативные экскурсионные продукты.</w:t>
      </w:r>
    </w:p>
    <w:p w14:paraId="0E1D9108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предоставляется только в день начала и окончания программы. При бронировании дополнительных ночей необходимо бронировать индивидуальный трансфер или туристам добираться до отеля самостоятельно.</w:t>
      </w:r>
    </w:p>
    <w:p w14:paraId="1F51AA03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Предоставление группового трансфера по прибытии предполагает объединение туристов, прилетающих в разное время и разными рейсами. Объединение происходит в пределах примерно двухчасового диапазона, при этом возможны корректировки по времени ожидания в связи с задержкой рейсов. При предоставлении группового трансфера на вылете так же объединяются туристы с разных рейсов и с разным временем вылета, при этом существенным условием предоставление услуги является доставка туристов в аэропорт заблаговременно, для гарантированного прохождения ими предполетных процедур. Для тех туристов, которым важно прибытие в аэропорт к определенному рейсу, рекомендуем заказывать индивидуальный трансфер.</w:t>
      </w:r>
    </w:p>
    <w:p w14:paraId="1AF40138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В случае задержки рейса, задержки при получении багажа и т.д., клиенты должны сообщить об этом, позвонив по номеру для экстренной связи принимающей стороны или оператора. Если принимающая сторона не получает никакой информации о задержке клиентов в течение 1 часа, до отеля клиенты добираются самостоятельно за свой счет.</w:t>
      </w:r>
    </w:p>
    <w:p w14:paraId="1DDF89CD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Экскурсии в </w:t>
      </w:r>
      <w:proofErr w:type="spellStart"/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Грюйер</w:t>
      </w:r>
      <w:proofErr w:type="spellEnd"/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</w:t>
      </w:r>
      <w:proofErr w:type="spellStart"/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Монтрё</w:t>
      </w:r>
      <w:proofErr w:type="spellEnd"/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предоставляются по пути следования. Для туристов, не едущих на экскурсию, предусмотрено свободное время вне города/места проведения экскурсии. После окончания экскурсии ожидающие туристы присоединяются к группе и продолжают совместную программу тура.</w:t>
      </w:r>
    </w:p>
    <w:p w14:paraId="23B649C0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на о. </w:t>
      </w:r>
      <w:proofErr w:type="spellStart"/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Маджоре</w:t>
      </w:r>
      <w:proofErr w:type="spellEnd"/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осуществляется с середины марта по конец октября.</w:t>
      </w:r>
    </w:p>
    <w:p w14:paraId="23382125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Обращаем внимание, что в случае неявки туристов к началу тура или отказа туристов от обслуживания в туре в одностороннем порядке, компания оставляет за собой право аннулировать все услуги без возврата стоимости.</w:t>
      </w:r>
    </w:p>
    <w:p w14:paraId="3B5C4C7A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При предоставлении трансферов в начале и в конце тура услуги сопровождающего могут не предоставляться.</w:t>
      </w:r>
    </w:p>
    <w:p w14:paraId="5EEEBB76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Континентальный завтрак – чай, кофе, булочка, </w:t>
      </w:r>
      <w:proofErr w:type="spellStart"/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круассан</w:t>
      </w:r>
      <w:proofErr w:type="spellEnd"/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, масло, джем.</w:t>
      </w:r>
    </w:p>
    <w:p w14:paraId="079A813A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Дети менее 4-х лет не могут принимать участие в туре.</w:t>
      </w:r>
    </w:p>
    <w:p w14:paraId="4D5C3C00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Размер фактически понесенных затрат при аннуляции тура (ориентировочно): 10–8 дней до заезда – 25% от суммы счета, 7–5 дней до заезда – 50% от суммы счета, 4 и менее дней до заезда – 100% от суммы счета. Заявки на аннуляцию принимаются только в течение рабочего времени (с 09:00 до 18:00 по итальянскому времени) в будние дни. В случае получения заявки в нерабочее время она будет принята в работу в следующий рабочий день, от которого будет вестись расчет срока аннуляции.</w:t>
      </w:r>
    </w:p>
    <w:p w14:paraId="6676B319" w14:textId="77777777" w:rsidR="003321CD" w:rsidRPr="003321CD" w:rsidRDefault="003321CD" w:rsidP="003321C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Изменения принимаются до 18:00 по итальянскому времени до понедельника на неделе, когда происходит заезд. Начиная со вторника изменения не принимаются: изменение полетных данных (за исключением отмены рейса со стороны авиакомпании); изменение категории отеля (звездность), центр/не центр Рима, тип номера (</w:t>
      </w:r>
      <w:proofErr w:type="spellStart"/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dbl</w:t>
      </w:r>
      <w:proofErr w:type="spellEnd"/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/</w:t>
      </w:r>
      <w:proofErr w:type="spellStart"/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twin</w:t>
      </w:r>
      <w:proofErr w:type="spellEnd"/>
      <w:r w:rsidRPr="003321CD">
        <w:rPr>
          <w:rFonts w:ascii="Times New Roman" w:eastAsia="Times New Roman" w:hAnsi="Times New Roman"/>
          <w:color w:val="000000"/>
          <w:szCs w:val="24"/>
          <w:lang w:eastAsia="ru-RU"/>
        </w:rPr>
        <w:t>); бронирование рядов в автобусе; изменение типа трансфера (групповой/индивидуальный).</w:t>
      </w:r>
    </w:p>
    <w:p w14:paraId="4AFFAE07" w14:textId="737D60CC" w:rsidR="00B32FD2" w:rsidRPr="00B32FD2" w:rsidRDefault="00B32FD2" w:rsidP="00B32FD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Информация о визе:</w:t>
      </w:r>
    </w:p>
    <w:p w14:paraId="4DC42C91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После бронирования и подтверждения тура для оформления записи в консульство необходимо прислать заполненные анкетные данные, скан первой страницы загранпаспорта и скан РФ паспорта первый разворот + прописка.</w:t>
      </w:r>
    </w:p>
    <w:p w14:paraId="79EE9156" w14:textId="76EED720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Список документов на визу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word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), согласие на обработку персональных данных Визовым центром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pdf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), согласие на обработку персональных данных ООО «Созвездие»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pdf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).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Список периодически пополняется новыми требованиями – проверять можно на сайте визового центра.</w:t>
      </w:r>
    </w:p>
    <w:p w14:paraId="504A8834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Запись осуществляется за 1,5–2 месяца до подачи, в зависимости от свободных слотов консульства. Подача документов заявителем – только личная.</w:t>
      </w:r>
    </w:p>
    <w:p w14:paraId="56580563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Подготовленный полный пакет документов необходимо будет принести в назначенное время в визовый центр по адресу: Санкт-Петербург, Казанская ул. 1/5.</w:t>
      </w:r>
    </w:p>
    <w:p w14:paraId="09D38048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При подаче документов и снятии биометрических данных турист в самом визовом центре оплачивает консульский сбор – 90 евро, дети от 6 до 12 лет – 45 евро, а также сервисный сбор – 27,5 евро. Все оплаты в визовом центре по курсу евро, установленному ВЦ.</w:t>
      </w:r>
    </w:p>
    <w:p w14:paraId="11ED116B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При необходимости нами может быть осуществлена проверка предоставленных документов для подачи в визовый центр.</w:t>
      </w:r>
    </w:p>
    <w:p w14:paraId="0A752027" w14:textId="5D6BED0C" w:rsidR="00072673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Стандартные сроки рассмотрения документов – 30-40 дней от момента подачи документов.</w:t>
      </w:r>
    </w:p>
    <w:sectPr w:rsidR="00072673" w:rsidRPr="00B32FD2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6728C" w14:textId="77777777" w:rsidR="004240F0" w:rsidRDefault="004240F0" w:rsidP="00CD1C11">
      <w:pPr>
        <w:spacing w:after="0" w:line="240" w:lineRule="auto"/>
      </w:pPr>
      <w:r>
        <w:separator/>
      </w:r>
    </w:p>
  </w:endnote>
  <w:endnote w:type="continuationSeparator" w:id="0">
    <w:p w14:paraId="6CF34167" w14:textId="77777777" w:rsidR="004240F0" w:rsidRDefault="004240F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2FACC" w14:textId="77777777" w:rsidR="004240F0" w:rsidRDefault="004240F0" w:rsidP="00CD1C11">
      <w:pPr>
        <w:spacing w:after="0" w:line="240" w:lineRule="auto"/>
      </w:pPr>
      <w:r>
        <w:separator/>
      </w:r>
    </w:p>
  </w:footnote>
  <w:footnote w:type="continuationSeparator" w:id="0">
    <w:p w14:paraId="3C200685" w14:textId="77777777" w:rsidR="004240F0" w:rsidRDefault="004240F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47852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38C9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12FB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2FAB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1CD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7E"/>
    <w:rsid w:val="00366BB8"/>
    <w:rsid w:val="00370026"/>
    <w:rsid w:val="003809E6"/>
    <w:rsid w:val="0039600E"/>
    <w:rsid w:val="003A0DFE"/>
    <w:rsid w:val="003A3DFA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240F0"/>
    <w:rsid w:val="00446E46"/>
    <w:rsid w:val="004521B8"/>
    <w:rsid w:val="00455564"/>
    <w:rsid w:val="004800C9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0181"/>
    <w:rsid w:val="005F1B0A"/>
    <w:rsid w:val="00600EB9"/>
    <w:rsid w:val="006017D0"/>
    <w:rsid w:val="00603AB6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406D"/>
    <w:rsid w:val="00737485"/>
    <w:rsid w:val="00737DD0"/>
    <w:rsid w:val="00751C7C"/>
    <w:rsid w:val="00754DA2"/>
    <w:rsid w:val="00763AB1"/>
    <w:rsid w:val="00764602"/>
    <w:rsid w:val="007649AD"/>
    <w:rsid w:val="0077388F"/>
    <w:rsid w:val="00785B73"/>
    <w:rsid w:val="007908A2"/>
    <w:rsid w:val="00791258"/>
    <w:rsid w:val="00796DE5"/>
    <w:rsid w:val="007B0D48"/>
    <w:rsid w:val="007B48A9"/>
    <w:rsid w:val="007B4EA1"/>
    <w:rsid w:val="007B6713"/>
    <w:rsid w:val="007B6A56"/>
    <w:rsid w:val="007D6234"/>
    <w:rsid w:val="007E28B0"/>
    <w:rsid w:val="007E3F01"/>
    <w:rsid w:val="007E506E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012A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7177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31D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07F"/>
    <w:rsid w:val="00AC3EF1"/>
    <w:rsid w:val="00AC78EA"/>
    <w:rsid w:val="00AD03C9"/>
    <w:rsid w:val="00AD2107"/>
    <w:rsid w:val="00AD53B6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32FD2"/>
    <w:rsid w:val="00B4454D"/>
    <w:rsid w:val="00B44B05"/>
    <w:rsid w:val="00B4678F"/>
    <w:rsid w:val="00B54189"/>
    <w:rsid w:val="00B54913"/>
    <w:rsid w:val="00B722F6"/>
    <w:rsid w:val="00B853D2"/>
    <w:rsid w:val="00B867F3"/>
    <w:rsid w:val="00BA07F0"/>
    <w:rsid w:val="00BA31B7"/>
    <w:rsid w:val="00BA3269"/>
    <w:rsid w:val="00BA72E1"/>
    <w:rsid w:val="00BC3311"/>
    <w:rsid w:val="00BD6556"/>
    <w:rsid w:val="00BE0087"/>
    <w:rsid w:val="00BE673C"/>
    <w:rsid w:val="00BF6748"/>
    <w:rsid w:val="00BF78DA"/>
    <w:rsid w:val="00C0041F"/>
    <w:rsid w:val="00C03AAD"/>
    <w:rsid w:val="00C03C46"/>
    <w:rsid w:val="00C04291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2FF4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A576C"/>
    <w:rsid w:val="00CB294B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026"/>
    <w:rsid w:val="00DB7B29"/>
    <w:rsid w:val="00DC1AC0"/>
    <w:rsid w:val="00DC49B0"/>
    <w:rsid w:val="00DC5D6B"/>
    <w:rsid w:val="00DC647E"/>
    <w:rsid w:val="00DC6DD3"/>
    <w:rsid w:val="00DD2B90"/>
    <w:rsid w:val="00DE05F0"/>
    <w:rsid w:val="00DE2EA4"/>
    <w:rsid w:val="00DE5596"/>
    <w:rsid w:val="00E15570"/>
    <w:rsid w:val="00E17A8D"/>
    <w:rsid w:val="00E24807"/>
    <w:rsid w:val="00E24F1A"/>
    <w:rsid w:val="00E36F40"/>
    <w:rsid w:val="00E43ED8"/>
    <w:rsid w:val="00E473E7"/>
    <w:rsid w:val="00E607EF"/>
    <w:rsid w:val="00E634FF"/>
    <w:rsid w:val="00E649D6"/>
    <w:rsid w:val="00E723B1"/>
    <w:rsid w:val="00E749F3"/>
    <w:rsid w:val="00E76E3F"/>
    <w:rsid w:val="00E76EA1"/>
    <w:rsid w:val="00E816A9"/>
    <w:rsid w:val="00E92535"/>
    <w:rsid w:val="00EA3295"/>
    <w:rsid w:val="00EB452D"/>
    <w:rsid w:val="00EC052F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907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573A"/>
    <w:rsid w:val="00F8192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F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19277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4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797969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8150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2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9327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0467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3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88560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0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284623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8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8169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50</cp:revision>
  <cp:lastPrinted>2021-05-14T11:01:00Z</cp:lastPrinted>
  <dcterms:created xsi:type="dcterms:W3CDTF">2022-09-23T10:01:00Z</dcterms:created>
  <dcterms:modified xsi:type="dcterms:W3CDTF">2026-03-16T11:44:00Z</dcterms:modified>
</cp:coreProperties>
</file>