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FD032A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6A5AAFEF" w:rsidR="0035422F" w:rsidRPr="000E4677" w:rsidRDefault="00C73586" w:rsidP="00C7358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358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Старая Русса – Великий Новгород – Валдай</w:t>
            </w:r>
            <w:r w:rsidR="00840E30" w:rsidRPr="00840E3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="00840E30" w:rsidRPr="00840E3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8930"/>
      </w:tblGrid>
      <w:tr w:rsidR="003707AF" w:rsidRPr="0035422F" w14:paraId="7E03B9BC" w14:textId="77777777" w:rsidTr="00FD032A">
        <w:trPr>
          <w:trHeight w:val="13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633B8900" w14:textId="425294D0" w:rsidR="003707AF" w:rsidRPr="000E4677" w:rsidRDefault="003707AF" w:rsidP="00171AA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461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3C200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ат</w:t>
            </w:r>
            <w:r w:rsidR="000B6FF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ы</w:t>
            </w:r>
            <w:r w:rsidR="003C200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тур</w:t>
            </w:r>
            <w:r w:rsidR="000B6FF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в 2024 году</w:t>
            </w:r>
            <w:r w:rsidRPr="00CD461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0B6FF1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29.04, 02.08, 04.10</w:t>
            </w:r>
          </w:p>
        </w:tc>
      </w:tr>
      <w:tr w:rsidR="0035422F" w:rsidRPr="0035422F" w14:paraId="0636CA68" w14:textId="77777777" w:rsidTr="00FD032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7D2F" w14:textId="23CF9C5C" w:rsidR="000B6FF1" w:rsidRPr="000B6FF1" w:rsidRDefault="000B6FF1" w:rsidP="000B6FF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07:30 Отправление автобуса из Санкт-Петербурга от станции метро «Москов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ская», Демонстрационный проезд.</w:t>
            </w:r>
          </w:p>
          <w:p w14:paraId="15651CEB" w14:textId="146BF17C" w:rsidR="000B6FF1" w:rsidRPr="000B6FF1" w:rsidRDefault="000B6FF1" w:rsidP="000B6FF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вление в Старую Руссу (308 км).</w:t>
            </w:r>
          </w:p>
          <w:p w14:paraId="71CD0D0F" w14:textId="3860101C" w:rsidR="000B6FF1" w:rsidRPr="000B6FF1" w:rsidRDefault="000B6FF1" w:rsidP="000B6FF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по трассе.</w:t>
            </w:r>
          </w:p>
          <w:p w14:paraId="1E2CC3D6" w14:textId="3089FA9C" w:rsidR="000B6FF1" w:rsidRPr="000B6FF1" w:rsidRDefault="000B6FF1" w:rsidP="000B6FF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Прибытие в Старую Руссу.</w:t>
            </w:r>
          </w:p>
          <w:p w14:paraId="59B00225" w14:textId="52E83018" w:rsidR="000B6FF1" w:rsidRPr="000B6FF1" w:rsidRDefault="000B6FF1" w:rsidP="000B6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Древний русский город, которому в 2015 году как раз исполняется 1000 лет! В средние века Старая Русса процветала благодаря добыче </w:t>
            </w:r>
            <w:proofErr w:type="spellStart"/>
            <w:r w:rsidRPr="000B6FF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драгоценнейшего</w:t>
            </w:r>
            <w:proofErr w:type="spellEnd"/>
            <w:r w:rsidRPr="000B6FF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минерала – поваренной соли. Когда в середине 19 столетия производство соли постепенно прекратилось, в городе с 1828 г. уже действовал популярный бальнеогрязевой курорт «Старая Русса». Этот курорт существует и сегодня, а самый мощный в Европе минеральный источник – </w:t>
            </w:r>
            <w:proofErr w:type="spellStart"/>
            <w:r w:rsidRPr="000B6FF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Муравьёвский</w:t>
            </w:r>
            <w:proofErr w:type="spellEnd"/>
            <w:r w:rsidRPr="000B6FF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фонтан – одна из достопримечательностей города. Старая Русса сыграла неоценимую роль в жизни Федора Михайловича Достоевского. Он жил здесь в 1872-1880 гг., причем с 1876 г. – в собственном доме. Это был на редкость плодотворный период в творчестве гениального писателя. В Старой Руссе были написаны или закончены три из пяти его великих романов: «Бесы», «Подросток» и последний – «Братья Карамазовы».</w:t>
            </w:r>
          </w:p>
          <w:p w14:paraId="06FCB87F" w14:textId="2D8ACD51" w:rsidR="000B6FF1" w:rsidRPr="000B6FF1" w:rsidRDefault="000B6FF1" w:rsidP="000B6FF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 му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зея-квартиры Ф.М. Достоевского.</w:t>
            </w:r>
          </w:p>
          <w:p w14:paraId="021C71F2" w14:textId="77CE6091" w:rsidR="000B6FF1" w:rsidRPr="000B6FF1" w:rsidRDefault="000B6FF1" w:rsidP="000B6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1876 г. у Ф.М. Достоевского впервые появилось собственная крыша над головой. А ведь ему было уже 55, и, если не считать восьми лет каторги, когда он был надежно обеспечен казенным жильем, писатель всю жизнь кочевал с одной съемной квартиры на другую. Революция и Гражданская война не затронули дом. В годы войны Старая Русса была сильно разрушена, но дом опять остался почти невредимым. В 1971 г. здесь открылась большая экспозиция, но полностью музей открылся в 1981 г. В музее стоит мебель 19 века, все вещи, книги, фотографии и документы – подлинные, принадлежавшие семье Достоевских.</w:t>
            </w:r>
          </w:p>
          <w:p w14:paraId="38179914" w14:textId="62FB0910" w:rsidR="000B6FF1" w:rsidRPr="000B6FF1" w:rsidRDefault="000B6FF1" w:rsidP="000B6FF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Свободное время (1 час) для самостоятельного обеда.</w:t>
            </w:r>
          </w:p>
          <w:p w14:paraId="688787D7" w14:textId="6B0CF15E" w:rsidR="000B6FF1" w:rsidRPr="000B6FF1" w:rsidRDefault="000B6FF1" w:rsidP="000B6FF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Возможно самостоятельное посещение музея «Усадьба средневекового </w:t>
            </w:r>
            <w:proofErr w:type="spellStart"/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Рушанина</w:t>
            </w:r>
            <w:proofErr w:type="spellEnd"/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(входные билеты за доп. плату).</w:t>
            </w:r>
          </w:p>
          <w:p w14:paraId="0701AC61" w14:textId="7A879C5E" w:rsidR="000B6FF1" w:rsidRPr="000B6FF1" w:rsidRDefault="000B6FF1" w:rsidP="000B6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 музее в деталях был восстановлен старинный процесс солеварения. Гости музея имеют возможность продегустировать и купить различные сорта соли и другие местные сувениры.</w:t>
            </w:r>
          </w:p>
          <w:p w14:paraId="11633D95" w14:textId="07DEF1CC" w:rsidR="000B6FF1" w:rsidRPr="000B6FF1" w:rsidRDefault="000B6FF1" w:rsidP="000B6FF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Обзорная экскурсия по Старой Руссе с осмотром Воскресенског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собора и Георгиевской церкви.</w:t>
            </w:r>
          </w:p>
          <w:p w14:paraId="1B2E55B4" w14:textId="7BB50829" w:rsidR="000B6FF1" w:rsidRPr="000B6FF1" w:rsidRDefault="000B6FF1" w:rsidP="000B6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У этих храмов совершенно разные судьбы. Воскресенский собор в 1936 г. был закрыт, и в нем по традиции организовали краеведческий музей. В годы оккупации фашисты без церемоний приспособили храм под конюшню. После войны в нем устроили кинотеатр, затем склад для стеклотары, а в 1985–1992 гг. – военный музей. История Георгиевской церкви (1410 г.) совсем иная - этот православный храм оставался действующим даже в самые мрачные времена, когда сотни других были закрыты или вообще разрушены. Закрывался он на два года лишь в конце войны.</w:t>
            </w:r>
          </w:p>
          <w:p w14:paraId="545B02A5" w14:textId="58D46F64" w:rsidR="000B6FF1" w:rsidRPr="000B6FF1" w:rsidRDefault="000B6FF1" w:rsidP="000B6FF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Осмотр курорта «Старая Русса». Прогул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 по территории парка курорта.</w:t>
            </w:r>
          </w:p>
          <w:p w14:paraId="783824CE" w14:textId="49D5F471" w:rsidR="000B6FF1" w:rsidRPr="000B6FF1" w:rsidRDefault="000B6FF1" w:rsidP="000B6FF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Отъе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 в Великий Новгород (105 км).</w:t>
            </w:r>
          </w:p>
          <w:p w14:paraId="2DA9F070" w14:textId="7CFB9581" w:rsidR="000B6FF1" w:rsidRPr="000B6FF1" w:rsidRDefault="000B6FF1" w:rsidP="000B6FF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 желанию, за дополнительную пл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ату: ужин в кафе.</w:t>
            </w:r>
          </w:p>
          <w:p w14:paraId="33E8D4C1" w14:textId="6B79B1EE" w:rsidR="009711DE" w:rsidRPr="00D8516C" w:rsidRDefault="000B6FF1" w:rsidP="000B6FF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гостинице.</w:t>
            </w:r>
          </w:p>
        </w:tc>
      </w:tr>
      <w:tr w:rsidR="00CB37B0" w:rsidRPr="0035422F" w14:paraId="77BBD0CE" w14:textId="77777777" w:rsidTr="00FD032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DA3B" w14:textId="0FC41880" w:rsidR="000B6FF1" w:rsidRPr="000B6FF1" w:rsidRDefault="000B6FF1" w:rsidP="000B6FF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в ресто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ране гостиницы «шведский стол».</w:t>
            </w:r>
          </w:p>
          <w:p w14:paraId="2E0EF4D4" w14:textId="70ECA537" w:rsidR="000B6FF1" w:rsidRPr="000B6FF1" w:rsidRDefault="000B6FF1" w:rsidP="000B6FF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Отправление в Валдай (138 км).</w:t>
            </w:r>
          </w:p>
          <w:p w14:paraId="5A149917" w14:textId="0FC84BF4" w:rsidR="000B6FF1" w:rsidRPr="000B6FF1" w:rsidRDefault="000B6FF1" w:rsidP="000B6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Удивительная история расцвета и упадка этого города насчитывает ровно 139 лет. В 1712 г., после переноса столицы в Петербург, привели в порядок Московский тракт, и через Валдай нескончаемым потоком пошли обозы, повозки, коляски, войсковые колонны. В городе каждый год открывались новые постоялые дворы, трактиры и харчевни, работали десятки кузниц и мастерских. Благоденствие закончилось в 1851 г. с открытием Николаевской железной дороги, что привело к резкому оттоку проезжающих через Валдай и упадку городской торговли и ремесел. Город надолго затих, даже его население к началу 20 века сократилось вдвое.</w:t>
            </w:r>
          </w:p>
          <w:p w14:paraId="7493A85D" w14:textId="03551739" w:rsidR="000B6FF1" w:rsidRPr="000B6FF1" w:rsidRDefault="000B6FF1" w:rsidP="000B6FF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в Музей валдайских колокольчиков.</w:t>
            </w:r>
          </w:p>
          <w:p w14:paraId="54AC0AD5" w14:textId="0CB11C06" w:rsidR="000B6FF1" w:rsidRPr="000B6FF1" w:rsidRDefault="000B6FF1" w:rsidP="000B6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Музей открылся в 1995 г. в помещениях церкви Святой Екатерины, выстроенной по именному указу Екатерины Великой. Это была так называемая путевая дворцовая церковь, неотделимая от понятия «путевой дворец» – что-то вроде мотеля для путешествующих царственных особ. Теперь здесь музей. Да какой! Где еще можно увидеть рядом 3600-летний китайский колокольчик и валдайский ямской, корабельную рынду и буддийский ритуальный, немецкие колокола 17 века и шведские трофейные времен Северной войны? Всё это Вы увидите и даже услышите, посетив этот удивительный музей.</w:t>
            </w:r>
          </w:p>
          <w:p w14:paraId="13A245CE" w14:textId="58CCD7AB" w:rsidR="000B6FF1" w:rsidRPr="000B6FF1" w:rsidRDefault="000B6FF1" w:rsidP="000B6FF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Музейного колокольного центра.</w:t>
            </w:r>
          </w:p>
          <w:p w14:paraId="23BB6832" w14:textId="675A81EB" w:rsidR="000B6FF1" w:rsidRPr="000B6FF1" w:rsidRDefault="000B6FF1" w:rsidP="000B6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Экспозиция Музейного колокольного центра состоит из четырех тематических залов, проходя по которым, можно ознакомиться с колокольной историей с глубокой древности до наших дней.</w:t>
            </w:r>
          </w:p>
          <w:p w14:paraId="72D8F84F" w14:textId="1C36E239" w:rsidR="000B6FF1" w:rsidRPr="000B6FF1" w:rsidRDefault="000B6FF1" w:rsidP="000B6FF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Автобусная экскурсия в Валдайский </w:t>
            </w:r>
            <w:proofErr w:type="spellStart"/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Иверский</w:t>
            </w:r>
            <w:proofErr w:type="spellEnd"/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Святоозерский</w:t>
            </w:r>
            <w:proofErr w:type="spellEnd"/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Богородицкий мужской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монастырь.</w:t>
            </w:r>
          </w:p>
          <w:p w14:paraId="02D6EED9" w14:textId="333247B2" w:rsidR="000B6FF1" w:rsidRPr="000B6FF1" w:rsidRDefault="000B6FF1" w:rsidP="000B6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Монастырь был возведен в 17 веке на </w:t>
            </w:r>
            <w:proofErr w:type="spellStart"/>
            <w:r w:rsidRPr="000B6FF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Сельвицком</w:t>
            </w:r>
            <w:proofErr w:type="spellEnd"/>
            <w:r w:rsidRPr="000B6FF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острове посреди озера Валдай. Всякое бывало в его истории. В 1712 г. он неожиданно утратил самостоятельность и был приписан к Александро-Невской Лавре. Последствия были печальные: обитель лишилась большей части церковных драгоценностей и даже двух колоколов. В 1927 г. монастырь вообще упразднили, в его зданиях размещались поочередно музей, мастерские, госпиталь и пр. В 1991 г. обитель была, наконец, возвращена Новгородской епархии.</w:t>
            </w:r>
          </w:p>
          <w:p w14:paraId="2CC56D6F" w14:textId="6C0026B6" w:rsidR="000B6FF1" w:rsidRPr="000B6FF1" w:rsidRDefault="000B6FF1" w:rsidP="000B6FF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Возвращение в 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еликий Новгород.</w:t>
            </w:r>
          </w:p>
          <w:p w14:paraId="475735E8" w14:textId="2D040293" w:rsidR="00CB37B0" w:rsidRPr="00F207A7" w:rsidRDefault="000B6FF1" w:rsidP="000B6FF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желанию, за дополнительную плату: ужин в кафе.</w:t>
            </w:r>
          </w:p>
        </w:tc>
      </w:tr>
      <w:tr w:rsidR="00C73586" w:rsidRPr="0035422F" w14:paraId="1511D2DA" w14:textId="77777777" w:rsidTr="00FD032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69D8" w14:textId="2488B50F" w:rsidR="00C73586" w:rsidRDefault="00C73586" w:rsidP="00C7358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B9D4" w14:textId="42CA0DC5" w:rsidR="000B6FF1" w:rsidRPr="000B6FF1" w:rsidRDefault="000B6FF1" w:rsidP="000B6FF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в ресто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ране гостиницы «шведский стол».</w:t>
            </w:r>
          </w:p>
          <w:p w14:paraId="21FE5291" w14:textId="011E6401" w:rsidR="000B6FF1" w:rsidRPr="000B6FF1" w:rsidRDefault="000B6FF1" w:rsidP="000B6FF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с посещением Новгородск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ого кремля и Софийского собора.</w:t>
            </w:r>
          </w:p>
          <w:p w14:paraId="3606CBFC" w14:textId="6CB0DC74" w:rsidR="000B6FF1" w:rsidRPr="000B6FF1" w:rsidRDefault="000B6FF1" w:rsidP="000B6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Новгородский кремль был заложен в 1044 г. Ярославом Мудрым и стал политическим, религиозным и культурным центром всей Новгородской земли. В его стенах был выстроен великолепный Софийский собор, здесь же была расположена резиденция архиепископа - Владычный двор с </w:t>
            </w:r>
            <w:proofErr w:type="spellStart"/>
            <w:r w:rsidRPr="000B6FF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Грановитой</w:t>
            </w:r>
            <w:proofErr w:type="spellEnd"/>
            <w:r w:rsidRPr="000B6FF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палатой. Стены и башни Кремля в 1484 г. впервые подверглись реконструкции и еще не раз перестраивались вплоть до появления на рубежах России новых могучих крепостей – Санкт-Петербурга и Нарвы. Новгород утратил свое оборонное значение, и Кремль больше не ремонтировался. В 1910 году государственная комиссия решила было начать косметический ремонт и даже составила смету работ - 95.951 рубль, но помешали Первая Мировая и революция. Новая власть вспомнила о Кремле в 1936 </w:t>
            </w:r>
            <w:r w:rsidRPr="000B6FF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г. Были восстановлены многие башни и часть стен, но грянула Великая Отечественная. В январе 1944 г. Новгород был освобожден, но Кремль представлял собой печальное зрелище. Полноценная его реставрация потребовала десятки лет и была в основном закончена к 1980 году. Софийский собор (1045-1050) годится в прадедушки Собору Парижской Богоматери. Новгородцы всегда относились к Софии, как к своей заступнице, а их боевой клич: «Умрем за святую Софию!» вошел в историю. Это был не просто храм. Здесь находились крупнейшая библиотека и городская казна, заключались военные союзы и торговые соглашения, а за стенами шумело новгородское вече, решавшее важнейшие государственные дела. В центре Кремля с 1862 года высится памятник «Тысячелетие России», напоминающий царь-колокол. Памятник состоит из трех ярусов, символизирующих Православие, Самодержавие, Народность. Отношение к нему после революции было, мягко говоря, неоднозначным. Его обозвали «Памятником 1000-летию самодержавного гнета» и в дни пролетарских праздников стыдливо закрывали фанерными щитами с революционными лозунгами. Гораздо худшая участь ждала монумент в годы фашистской оккупации. В январе 1944 г. комендант города генерал Герцог решил разобрать памятник и отправить его в Германию. К делу уже приступили, но наши войска прорвали фронт и очистили Новгород от захватчиков. Кое-как памятник собрали и открыли к ноябрю 1944 г., но в дальнейшем потребовалась тщательная реставрация, законченная только в 1995 году.</w:t>
            </w:r>
          </w:p>
          <w:p w14:paraId="630CBEA1" w14:textId="66851698" w:rsidR="000B6FF1" w:rsidRPr="000B6FF1" w:rsidRDefault="000B6FF1" w:rsidP="000B6FF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Пешеходная экскурсия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Ярославову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дворищу и Торгу.</w:t>
            </w:r>
          </w:p>
          <w:p w14:paraId="649AC04C" w14:textId="5A877E13" w:rsidR="000B6FF1" w:rsidRPr="000B6FF1" w:rsidRDefault="000B6FF1" w:rsidP="000B6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Нетрудно догадаться, что место это назвали по имени князя Ярослава, ставшего с возрастом Мудрым. По преданию, князь построил здесь дворец, с которым не мог сравниться ни один европейский замок. Уже тысячу лет ищут следы этого невиданного сооружения, но тщетно. Позднее здесь располагались амбары и лавки, вдоль берега тянулись пристани, у которых стояли суда с товарами. Здесь же временами шумело знаменитое новгородское вече, которое решало самые важные государственные дела.</w:t>
            </w:r>
          </w:p>
          <w:p w14:paraId="0BBED97C" w14:textId="70D52940" w:rsidR="000B6FF1" w:rsidRPr="000B6FF1" w:rsidRDefault="000B6FF1" w:rsidP="000B6FF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Автобусная экскурсия с посещением Свято-Юрьева монастыря, расположенного у истоков Волхова близ озера Ильмень, с 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осещением Георгиевского собора.</w:t>
            </w:r>
          </w:p>
          <w:p w14:paraId="1FCE3445" w14:textId="3605B8E7" w:rsidR="000B6FF1" w:rsidRPr="000B6FF1" w:rsidRDefault="000B6FF1" w:rsidP="000B6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 20 веке древний монастырь повидал многое и многих. В 1932 г. здесь организовали дом инвалидов. В годы оккупации здания превратили в казармы для немецких и испанских частей, а также для батальона литовской военной полиции (!). После войны в обители размещались техникум, почта, музей и даже художественный салон. Наконец, в 1991 г. обитель возвратили Новгородской епархии.</w:t>
            </w:r>
          </w:p>
          <w:p w14:paraId="5FAE9783" w14:textId="235F8D3D" w:rsidR="000B6FF1" w:rsidRPr="000B6FF1" w:rsidRDefault="000B6FF1" w:rsidP="000B6FF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в музей деревянного зодчества «</w:t>
            </w:r>
            <w:proofErr w:type="spellStart"/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Витославлицы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14:paraId="776DC39D" w14:textId="4EC29296" w:rsidR="000B6FF1" w:rsidRPr="000B6FF1" w:rsidRDefault="000B6FF1" w:rsidP="000B6F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Архитектурный и природный заповедник деревянного зодчества с русскими избами, церквями, кузницей, с предметами крестьянского быта и орудий труда.</w:t>
            </w:r>
          </w:p>
          <w:p w14:paraId="2AAD4866" w14:textId="5EBF1E04" w:rsidR="000B6FF1" w:rsidRPr="000B6FF1" w:rsidRDefault="000B6FF1" w:rsidP="000B6FF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желанию, за доп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олнительную плату: обед в кафе.</w:t>
            </w:r>
          </w:p>
          <w:p w14:paraId="449E5EEE" w14:textId="1E52EF08" w:rsidR="000B6FF1" w:rsidRPr="000B6FF1" w:rsidRDefault="000B6FF1" w:rsidP="000B6FF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Отправление в Санкт-Петербург.</w:t>
            </w:r>
          </w:p>
          <w:p w14:paraId="52BF6EFD" w14:textId="0AACB2C5" w:rsidR="00C73586" w:rsidRPr="00C73586" w:rsidRDefault="000B6FF1" w:rsidP="000B6FF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Ориентировочное время прибытия 21:00–22.00.</w:t>
            </w:r>
          </w:p>
        </w:tc>
      </w:tr>
    </w:tbl>
    <w:p w14:paraId="10929F42" w14:textId="29A28E3A" w:rsidR="009D3D25" w:rsidRDefault="009D3D25" w:rsidP="005B396A">
      <w:pPr>
        <w:pStyle w:val="af"/>
        <w:tabs>
          <w:tab w:val="left" w:pos="426"/>
        </w:tabs>
        <w:ind w:right="-284"/>
        <w:rPr>
          <w:b/>
          <w:sz w:val="28"/>
          <w:szCs w:val="28"/>
          <w:lang w:val="ru-RU"/>
        </w:rPr>
      </w:pPr>
    </w:p>
    <w:p w14:paraId="68130C48" w14:textId="7657A66D" w:rsidR="007D7FBA" w:rsidRPr="00F246BC" w:rsidRDefault="00092709" w:rsidP="00F246BC">
      <w:pPr>
        <w:pStyle w:val="af"/>
        <w:tabs>
          <w:tab w:val="left" w:pos="426"/>
        </w:tabs>
        <w:ind w:left="-567" w:right="-143"/>
        <w:rPr>
          <w:lang w:val="ru-RU"/>
        </w:rPr>
      </w:pPr>
      <w:bookmarkStart w:id="0" w:name="_Hlk43730867"/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>
        <w:rPr>
          <w:b/>
          <w:bCs/>
          <w:sz w:val="28"/>
          <w:szCs w:val="28"/>
          <w:lang w:val="ru-RU"/>
        </w:rPr>
        <w:t>:</w:t>
      </w:r>
      <w:bookmarkEnd w:id="0"/>
    </w:p>
    <w:tbl>
      <w:tblPr>
        <w:tblStyle w:val="af1"/>
        <w:tblW w:w="5309" w:type="pct"/>
        <w:tblInd w:w="-572" w:type="dxa"/>
        <w:tblLook w:val="04A0" w:firstRow="1" w:lastRow="0" w:firstColumn="1" w:lastColumn="0" w:noHBand="0" w:noVBand="1"/>
      </w:tblPr>
      <w:tblGrid>
        <w:gridCol w:w="1700"/>
        <w:gridCol w:w="4251"/>
        <w:gridCol w:w="1987"/>
        <w:gridCol w:w="1985"/>
      </w:tblGrid>
      <w:tr w:rsidR="007D7FBA" w14:paraId="695CCED0" w14:textId="77777777" w:rsidTr="00F246BC">
        <w:tc>
          <w:tcPr>
            <w:tcW w:w="857" w:type="pct"/>
            <w:shd w:val="clear" w:color="auto" w:fill="auto"/>
          </w:tcPr>
          <w:p w14:paraId="7F8C99DD" w14:textId="77777777" w:rsidR="007D7FBA" w:rsidRDefault="007D7FBA" w:rsidP="00DC7B90">
            <w:pPr>
              <w:pStyle w:val="af"/>
              <w:tabs>
                <w:tab w:val="left" w:pos="426"/>
              </w:tabs>
              <w:ind w:right="-9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Заезды</w:t>
            </w:r>
          </w:p>
        </w:tc>
        <w:tc>
          <w:tcPr>
            <w:tcW w:w="2142" w:type="pct"/>
            <w:shd w:val="clear" w:color="auto" w:fill="auto"/>
            <w:vAlign w:val="center"/>
          </w:tcPr>
          <w:p w14:paraId="4FF7A9D2" w14:textId="77777777" w:rsidR="007D7FBA" w:rsidRPr="006944B8" w:rsidRDefault="007D7FBA" w:rsidP="00DC7B90">
            <w:pPr>
              <w:pStyle w:val="af"/>
              <w:tabs>
                <w:tab w:val="left" w:pos="426"/>
              </w:tabs>
              <w:ind w:right="-9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Номер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6B3AC4EA" w14:textId="77777777" w:rsidR="007D7FBA" w:rsidRPr="006944B8" w:rsidRDefault="007D7FBA" w:rsidP="00DC7B90">
            <w:pPr>
              <w:pStyle w:val="af"/>
              <w:tabs>
                <w:tab w:val="left" w:pos="426"/>
              </w:tabs>
              <w:ind w:right="-51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944B8">
              <w:rPr>
                <w:b/>
                <w:bCs/>
                <w:sz w:val="22"/>
                <w:szCs w:val="22"/>
                <w:lang w:val="ru-RU"/>
              </w:rPr>
              <w:t>Взрослый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8A126DD" w14:textId="77777777" w:rsidR="007D7FBA" w:rsidRPr="006944B8" w:rsidRDefault="007D7FBA" w:rsidP="00DC7B90">
            <w:pPr>
              <w:pStyle w:val="af"/>
              <w:tabs>
                <w:tab w:val="left" w:pos="426"/>
              </w:tabs>
              <w:ind w:right="-7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Ребенок до 16 лет</w:t>
            </w:r>
          </w:p>
        </w:tc>
      </w:tr>
      <w:tr w:rsidR="00F246BC" w14:paraId="6FC651C2" w14:textId="77777777" w:rsidTr="00F246BC">
        <w:tc>
          <w:tcPr>
            <w:tcW w:w="5000" w:type="pct"/>
            <w:gridSpan w:val="4"/>
            <w:shd w:val="clear" w:color="auto" w:fill="F2F2F2" w:themeFill="background1" w:themeFillShade="F2"/>
          </w:tcPr>
          <w:p w14:paraId="0D2C18F6" w14:textId="4352A083" w:rsidR="00F246BC" w:rsidRDefault="00F246BC" w:rsidP="00DC7B90">
            <w:pPr>
              <w:pStyle w:val="af"/>
              <w:tabs>
                <w:tab w:val="left" w:pos="426"/>
              </w:tabs>
              <w:ind w:right="-7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246BC">
              <w:rPr>
                <w:b/>
                <w:bCs/>
                <w:sz w:val="22"/>
                <w:szCs w:val="22"/>
                <w:lang w:val="ru-RU"/>
              </w:rPr>
              <w:t>Гостиница «Садко»***, Великий Новгород</w:t>
            </w:r>
          </w:p>
        </w:tc>
      </w:tr>
      <w:tr w:rsidR="000B6FF1" w:rsidRPr="005B396A" w14:paraId="1A505A67" w14:textId="77777777" w:rsidTr="000B6FF1">
        <w:tc>
          <w:tcPr>
            <w:tcW w:w="857" w:type="pct"/>
            <w:vMerge w:val="restart"/>
            <w:vAlign w:val="center"/>
          </w:tcPr>
          <w:p w14:paraId="54A265D5" w14:textId="6C2945B0" w:rsidR="000B6FF1" w:rsidRDefault="000B6FF1" w:rsidP="00F246BC">
            <w:pPr>
              <w:pStyle w:val="af"/>
              <w:tabs>
                <w:tab w:val="left" w:pos="426"/>
              </w:tabs>
              <w:ind w:right="-15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29.04, 02.08, 04.10</w:t>
            </w:r>
          </w:p>
        </w:tc>
        <w:tc>
          <w:tcPr>
            <w:tcW w:w="2142" w:type="pct"/>
            <w:vAlign w:val="center"/>
          </w:tcPr>
          <w:p w14:paraId="752981FB" w14:textId="1F8E5D4D" w:rsidR="000B6FF1" w:rsidRDefault="000B6FF1" w:rsidP="000B6FF1">
            <w:pPr>
              <w:pStyle w:val="af"/>
              <w:tabs>
                <w:tab w:val="left" w:pos="426"/>
              </w:tabs>
              <w:ind w:right="-15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1-местный номер</w:t>
            </w:r>
          </w:p>
        </w:tc>
        <w:tc>
          <w:tcPr>
            <w:tcW w:w="1001" w:type="pct"/>
            <w:vAlign w:val="center"/>
          </w:tcPr>
          <w:p w14:paraId="546C5FB6" w14:textId="233471ED" w:rsidR="000B6FF1" w:rsidRPr="003C200D" w:rsidRDefault="000B6FF1" w:rsidP="000B6FF1">
            <w:pPr>
              <w:pStyle w:val="af"/>
              <w:tabs>
                <w:tab w:val="left" w:pos="426"/>
              </w:tabs>
              <w:ind w:right="-51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B6FF1">
              <w:rPr>
                <w:b/>
                <w:bCs/>
                <w:sz w:val="22"/>
                <w:szCs w:val="22"/>
                <w:lang w:val="ru-RU"/>
              </w:rPr>
              <w:t>18340</w:t>
            </w:r>
          </w:p>
        </w:tc>
        <w:tc>
          <w:tcPr>
            <w:tcW w:w="1000" w:type="pct"/>
            <w:vAlign w:val="center"/>
          </w:tcPr>
          <w:p w14:paraId="5CA0A7C0" w14:textId="6FD2071E" w:rsidR="000B6FF1" w:rsidRPr="003C200D" w:rsidRDefault="000B6FF1" w:rsidP="000B6FF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–</w:t>
            </w:r>
          </w:p>
        </w:tc>
      </w:tr>
      <w:tr w:rsidR="000B6FF1" w:rsidRPr="005B396A" w14:paraId="77F893F7" w14:textId="77777777" w:rsidTr="00FA0EE9">
        <w:tc>
          <w:tcPr>
            <w:tcW w:w="857" w:type="pct"/>
            <w:vMerge/>
          </w:tcPr>
          <w:p w14:paraId="5B20F609" w14:textId="77777777" w:rsidR="000B6FF1" w:rsidRDefault="000B6FF1" w:rsidP="000B6FF1">
            <w:pPr>
              <w:pStyle w:val="af"/>
              <w:tabs>
                <w:tab w:val="left" w:pos="426"/>
              </w:tabs>
              <w:ind w:right="-15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42" w:type="pct"/>
            <w:vAlign w:val="center"/>
          </w:tcPr>
          <w:p w14:paraId="1A8B8C3E" w14:textId="339E0A6C" w:rsidR="000B6FF1" w:rsidRDefault="000B6FF1" w:rsidP="000B6FF1">
            <w:pPr>
              <w:pStyle w:val="af"/>
              <w:tabs>
                <w:tab w:val="left" w:pos="426"/>
              </w:tabs>
              <w:ind w:right="-15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</w:t>
            </w:r>
          </w:p>
        </w:tc>
        <w:tc>
          <w:tcPr>
            <w:tcW w:w="1001" w:type="pct"/>
            <w:vAlign w:val="center"/>
          </w:tcPr>
          <w:p w14:paraId="768FD93F" w14:textId="0D09FB4D" w:rsidR="000B6FF1" w:rsidRPr="003C200D" w:rsidRDefault="000B6FF1" w:rsidP="000B6FF1">
            <w:pPr>
              <w:pStyle w:val="af"/>
              <w:tabs>
                <w:tab w:val="left" w:pos="426"/>
              </w:tabs>
              <w:ind w:right="-51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B6FF1">
              <w:rPr>
                <w:b/>
                <w:bCs/>
                <w:sz w:val="22"/>
                <w:szCs w:val="22"/>
                <w:lang w:val="ru-RU"/>
              </w:rPr>
              <w:t>17750</w:t>
            </w:r>
          </w:p>
        </w:tc>
        <w:tc>
          <w:tcPr>
            <w:tcW w:w="1000" w:type="pct"/>
            <w:vAlign w:val="center"/>
          </w:tcPr>
          <w:p w14:paraId="078E44F8" w14:textId="36AA9332" w:rsidR="000B6FF1" w:rsidRPr="003C200D" w:rsidRDefault="000B6FF1" w:rsidP="000B6FF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B6FF1">
              <w:rPr>
                <w:b/>
                <w:bCs/>
                <w:sz w:val="22"/>
                <w:szCs w:val="22"/>
                <w:lang w:val="ru-RU"/>
              </w:rPr>
              <w:t>17250</w:t>
            </w:r>
          </w:p>
        </w:tc>
      </w:tr>
      <w:tr w:rsidR="000B6FF1" w:rsidRPr="005B396A" w14:paraId="0682FC39" w14:textId="77777777" w:rsidTr="00FA0EE9">
        <w:tc>
          <w:tcPr>
            <w:tcW w:w="857" w:type="pct"/>
            <w:vMerge/>
          </w:tcPr>
          <w:p w14:paraId="66630C0E" w14:textId="77777777" w:rsidR="000B6FF1" w:rsidRDefault="000B6FF1" w:rsidP="000B6FF1">
            <w:pPr>
              <w:pStyle w:val="af"/>
              <w:tabs>
                <w:tab w:val="left" w:pos="426"/>
              </w:tabs>
              <w:ind w:right="-15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42" w:type="pct"/>
            <w:vAlign w:val="center"/>
          </w:tcPr>
          <w:p w14:paraId="00D26196" w14:textId="51029498" w:rsidR="000B6FF1" w:rsidRDefault="000B6FF1" w:rsidP="000B6FF1">
            <w:pPr>
              <w:pStyle w:val="af"/>
              <w:tabs>
                <w:tab w:val="left" w:pos="426"/>
              </w:tabs>
              <w:ind w:right="-15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(доп. место)</w:t>
            </w:r>
          </w:p>
        </w:tc>
        <w:tc>
          <w:tcPr>
            <w:tcW w:w="1001" w:type="pct"/>
            <w:vAlign w:val="center"/>
          </w:tcPr>
          <w:p w14:paraId="21F66B92" w14:textId="6BE733A9" w:rsidR="000B6FF1" w:rsidRPr="003C200D" w:rsidRDefault="000B6FF1" w:rsidP="000B6FF1">
            <w:pPr>
              <w:pStyle w:val="af"/>
              <w:tabs>
                <w:tab w:val="left" w:pos="426"/>
              </w:tabs>
              <w:ind w:right="-51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B6FF1">
              <w:rPr>
                <w:b/>
                <w:bCs/>
                <w:sz w:val="22"/>
                <w:szCs w:val="22"/>
                <w:lang w:val="ru-RU"/>
              </w:rPr>
              <w:t>13960</w:t>
            </w:r>
          </w:p>
        </w:tc>
        <w:tc>
          <w:tcPr>
            <w:tcW w:w="1000" w:type="pct"/>
            <w:vAlign w:val="center"/>
          </w:tcPr>
          <w:p w14:paraId="05897CBC" w14:textId="600342B7" w:rsidR="000B6FF1" w:rsidRPr="003C200D" w:rsidRDefault="000B6FF1" w:rsidP="000B6FF1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B6FF1">
              <w:rPr>
                <w:b/>
                <w:bCs/>
                <w:sz w:val="22"/>
                <w:szCs w:val="22"/>
                <w:lang w:val="ru-RU"/>
              </w:rPr>
              <w:t>13460</w:t>
            </w:r>
          </w:p>
        </w:tc>
      </w:tr>
      <w:tr w:rsidR="00F246BC" w:rsidRPr="005B396A" w14:paraId="4392E9F0" w14:textId="77777777" w:rsidTr="00F246BC">
        <w:tc>
          <w:tcPr>
            <w:tcW w:w="5000" w:type="pct"/>
            <w:gridSpan w:val="4"/>
            <w:shd w:val="clear" w:color="auto" w:fill="F2F2F2" w:themeFill="background1" w:themeFillShade="F2"/>
          </w:tcPr>
          <w:p w14:paraId="2D201A05" w14:textId="7223141A" w:rsidR="00F246BC" w:rsidRPr="000B6FF1" w:rsidRDefault="00F246BC" w:rsidP="00F246B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246BC">
              <w:rPr>
                <w:b/>
                <w:bCs/>
                <w:sz w:val="22"/>
                <w:szCs w:val="22"/>
                <w:lang w:val="ru-RU"/>
              </w:rPr>
              <w:t>Гостиница «</w:t>
            </w:r>
            <w:r>
              <w:rPr>
                <w:b/>
                <w:bCs/>
                <w:sz w:val="22"/>
                <w:szCs w:val="22"/>
                <w:lang w:val="ru-RU"/>
              </w:rPr>
              <w:t>Береста Парк Отель</w:t>
            </w:r>
            <w:r w:rsidRPr="00F246BC">
              <w:rPr>
                <w:b/>
                <w:bCs/>
                <w:sz w:val="22"/>
                <w:szCs w:val="22"/>
                <w:lang w:val="ru-RU"/>
              </w:rPr>
              <w:t>»</w:t>
            </w:r>
            <w:r>
              <w:rPr>
                <w:b/>
                <w:bCs/>
                <w:sz w:val="22"/>
                <w:szCs w:val="22"/>
                <w:lang w:val="ru-RU"/>
              </w:rPr>
              <w:t>*</w:t>
            </w:r>
            <w:r w:rsidRPr="00F246BC">
              <w:rPr>
                <w:b/>
                <w:bCs/>
                <w:sz w:val="22"/>
                <w:szCs w:val="22"/>
                <w:lang w:val="ru-RU"/>
              </w:rPr>
              <w:t>***, Великий Новгород</w:t>
            </w:r>
          </w:p>
        </w:tc>
      </w:tr>
      <w:tr w:rsidR="00F246BC" w:rsidRPr="005B396A" w14:paraId="36CCF68C" w14:textId="77777777" w:rsidTr="00F246BC">
        <w:tc>
          <w:tcPr>
            <w:tcW w:w="857" w:type="pct"/>
            <w:vMerge w:val="restart"/>
            <w:vAlign w:val="center"/>
          </w:tcPr>
          <w:p w14:paraId="4673BEB6" w14:textId="0B4B3F45" w:rsidR="00F246BC" w:rsidRDefault="00F246BC" w:rsidP="00F246BC">
            <w:pPr>
              <w:pStyle w:val="af"/>
              <w:tabs>
                <w:tab w:val="left" w:pos="426"/>
              </w:tabs>
              <w:ind w:right="-15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29.04</w:t>
            </w:r>
          </w:p>
        </w:tc>
        <w:tc>
          <w:tcPr>
            <w:tcW w:w="2142" w:type="pct"/>
            <w:vAlign w:val="center"/>
          </w:tcPr>
          <w:p w14:paraId="61682DBF" w14:textId="7F974DBD" w:rsidR="00F246BC" w:rsidRDefault="00F246BC" w:rsidP="00F246BC">
            <w:pPr>
              <w:pStyle w:val="af"/>
              <w:tabs>
                <w:tab w:val="left" w:pos="426"/>
              </w:tabs>
              <w:ind w:right="-15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1-местный номер</w:t>
            </w:r>
          </w:p>
        </w:tc>
        <w:tc>
          <w:tcPr>
            <w:tcW w:w="1001" w:type="pct"/>
            <w:vAlign w:val="center"/>
          </w:tcPr>
          <w:p w14:paraId="74AFEC39" w14:textId="028CEBC5" w:rsidR="00F246BC" w:rsidRPr="000B6FF1" w:rsidRDefault="00F246BC" w:rsidP="00F246BC">
            <w:pPr>
              <w:pStyle w:val="af"/>
              <w:tabs>
                <w:tab w:val="left" w:pos="426"/>
              </w:tabs>
              <w:ind w:right="-51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246BC">
              <w:rPr>
                <w:b/>
                <w:bCs/>
                <w:sz w:val="22"/>
                <w:szCs w:val="22"/>
                <w:lang w:val="ru-RU"/>
              </w:rPr>
              <w:t>35820</w:t>
            </w:r>
          </w:p>
        </w:tc>
        <w:tc>
          <w:tcPr>
            <w:tcW w:w="1000" w:type="pct"/>
            <w:vAlign w:val="center"/>
          </w:tcPr>
          <w:p w14:paraId="1C063FDE" w14:textId="4CC5FB6B" w:rsidR="00F246BC" w:rsidRPr="000B6FF1" w:rsidRDefault="00F246BC" w:rsidP="00F246B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–</w:t>
            </w:r>
          </w:p>
        </w:tc>
      </w:tr>
      <w:tr w:rsidR="00F246BC" w:rsidRPr="005B396A" w14:paraId="11B0DF4F" w14:textId="77777777" w:rsidTr="00F246BC">
        <w:tc>
          <w:tcPr>
            <w:tcW w:w="857" w:type="pct"/>
            <w:vMerge/>
            <w:vAlign w:val="center"/>
          </w:tcPr>
          <w:p w14:paraId="2969C63A" w14:textId="77777777" w:rsidR="00F246BC" w:rsidRDefault="00F246BC" w:rsidP="00F246BC">
            <w:pPr>
              <w:pStyle w:val="af"/>
              <w:tabs>
                <w:tab w:val="left" w:pos="426"/>
              </w:tabs>
              <w:ind w:right="-15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42" w:type="pct"/>
            <w:vAlign w:val="center"/>
          </w:tcPr>
          <w:p w14:paraId="59E65518" w14:textId="6A8E5826" w:rsidR="00F246BC" w:rsidRDefault="00F246BC" w:rsidP="00F246BC">
            <w:pPr>
              <w:pStyle w:val="af"/>
              <w:tabs>
                <w:tab w:val="left" w:pos="426"/>
              </w:tabs>
              <w:ind w:right="-15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</w:t>
            </w:r>
          </w:p>
        </w:tc>
        <w:tc>
          <w:tcPr>
            <w:tcW w:w="1001" w:type="pct"/>
            <w:vAlign w:val="center"/>
          </w:tcPr>
          <w:p w14:paraId="745B5222" w14:textId="0197F2BF" w:rsidR="00F246BC" w:rsidRPr="000B6FF1" w:rsidRDefault="00F246BC" w:rsidP="00F246BC">
            <w:pPr>
              <w:pStyle w:val="af"/>
              <w:tabs>
                <w:tab w:val="left" w:pos="426"/>
              </w:tabs>
              <w:ind w:right="-51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246BC">
              <w:rPr>
                <w:b/>
                <w:bCs/>
                <w:sz w:val="22"/>
                <w:szCs w:val="22"/>
                <w:lang w:val="ru-RU"/>
              </w:rPr>
              <w:t>26200</w:t>
            </w:r>
          </w:p>
        </w:tc>
        <w:tc>
          <w:tcPr>
            <w:tcW w:w="1000" w:type="pct"/>
            <w:vAlign w:val="center"/>
          </w:tcPr>
          <w:p w14:paraId="6E6AC913" w14:textId="0A95ACA7" w:rsidR="00F246BC" w:rsidRPr="000B6FF1" w:rsidRDefault="00F246BC" w:rsidP="00F246B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246BC">
              <w:rPr>
                <w:b/>
                <w:bCs/>
                <w:sz w:val="22"/>
                <w:szCs w:val="22"/>
                <w:lang w:val="ru-RU"/>
              </w:rPr>
              <w:t>25700</w:t>
            </w:r>
          </w:p>
        </w:tc>
      </w:tr>
      <w:tr w:rsidR="00F246BC" w:rsidRPr="005B396A" w14:paraId="7C68400D" w14:textId="77777777" w:rsidTr="00F246BC">
        <w:tc>
          <w:tcPr>
            <w:tcW w:w="857" w:type="pct"/>
            <w:vMerge/>
            <w:vAlign w:val="center"/>
          </w:tcPr>
          <w:p w14:paraId="18169909" w14:textId="77777777" w:rsidR="00F246BC" w:rsidRDefault="00F246BC" w:rsidP="00F246BC">
            <w:pPr>
              <w:pStyle w:val="af"/>
              <w:tabs>
                <w:tab w:val="left" w:pos="426"/>
              </w:tabs>
              <w:ind w:right="-15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42" w:type="pct"/>
            <w:vAlign w:val="center"/>
          </w:tcPr>
          <w:p w14:paraId="35F9BAC6" w14:textId="71D8A55C" w:rsidR="00F246BC" w:rsidRDefault="00F246BC" w:rsidP="00F246BC">
            <w:pPr>
              <w:pStyle w:val="af"/>
              <w:tabs>
                <w:tab w:val="left" w:pos="426"/>
              </w:tabs>
              <w:ind w:right="-15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(доп. место)</w:t>
            </w:r>
          </w:p>
        </w:tc>
        <w:tc>
          <w:tcPr>
            <w:tcW w:w="1001" w:type="pct"/>
            <w:vAlign w:val="center"/>
          </w:tcPr>
          <w:p w14:paraId="487F02DD" w14:textId="69733A8F" w:rsidR="00F246BC" w:rsidRPr="000B6FF1" w:rsidRDefault="00F246BC" w:rsidP="00F246BC">
            <w:pPr>
              <w:pStyle w:val="af"/>
              <w:tabs>
                <w:tab w:val="left" w:pos="426"/>
              </w:tabs>
              <w:ind w:right="-51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246BC">
              <w:rPr>
                <w:b/>
                <w:bCs/>
                <w:sz w:val="22"/>
                <w:szCs w:val="22"/>
                <w:lang w:val="ru-RU"/>
              </w:rPr>
              <w:t>16860</w:t>
            </w:r>
          </w:p>
        </w:tc>
        <w:tc>
          <w:tcPr>
            <w:tcW w:w="1000" w:type="pct"/>
            <w:vAlign w:val="center"/>
          </w:tcPr>
          <w:p w14:paraId="4B9DB652" w14:textId="2D60E1A4" w:rsidR="00F246BC" w:rsidRPr="000B6FF1" w:rsidRDefault="00F246BC" w:rsidP="00F246B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246BC">
              <w:rPr>
                <w:b/>
                <w:bCs/>
                <w:sz w:val="22"/>
                <w:szCs w:val="22"/>
                <w:lang w:val="ru-RU"/>
              </w:rPr>
              <w:t>16360</w:t>
            </w:r>
          </w:p>
        </w:tc>
      </w:tr>
      <w:tr w:rsidR="00F246BC" w:rsidRPr="005B396A" w14:paraId="14C617EE" w14:textId="77777777" w:rsidTr="00F246BC">
        <w:tc>
          <w:tcPr>
            <w:tcW w:w="857" w:type="pct"/>
            <w:vMerge w:val="restart"/>
            <w:vAlign w:val="center"/>
          </w:tcPr>
          <w:p w14:paraId="27C1ED88" w14:textId="002BACCB" w:rsidR="00F246BC" w:rsidRDefault="00F246BC" w:rsidP="00F246BC">
            <w:pPr>
              <w:pStyle w:val="af"/>
              <w:tabs>
                <w:tab w:val="left" w:pos="426"/>
              </w:tabs>
              <w:ind w:right="-15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02.08</w:t>
            </w:r>
          </w:p>
        </w:tc>
        <w:tc>
          <w:tcPr>
            <w:tcW w:w="2142" w:type="pct"/>
            <w:vAlign w:val="center"/>
          </w:tcPr>
          <w:p w14:paraId="55C23659" w14:textId="31DA94E2" w:rsidR="00F246BC" w:rsidRDefault="00F246BC" w:rsidP="00F246BC">
            <w:pPr>
              <w:pStyle w:val="af"/>
              <w:tabs>
                <w:tab w:val="left" w:pos="426"/>
              </w:tabs>
              <w:ind w:right="-15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1-местный номер</w:t>
            </w:r>
          </w:p>
        </w:tc>
        <w:tc>
          <w:tcPr>
            <w:tcW w:w="1001" w:type="pct"/>
            <w:vAlign w:val="center"/>
          </w:tcPr>
          <w:p w14:paraId="16ABDA2A" w14:textId="5901ACAE" w:rsidR="00F246BC" w:rsidRPr="000B6FF1" w:rsidRDefault="00F246BC" w:rsidP="00F246BC">
            <w:pPr>
              <w:pStyle w:val="af"/>
              <w:tabs>
                <w:tab w:val="left" w:pos="426"/>
              </w:tabs>
              <w:ind w:right="-51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246BC">
              <w:rPr>
                <w:b/>
                <w:bCs/>
                <w:sz w:val="22"/>
                <w:szCs w:val="22"/>
                <w:lang w:val="ru-RU"/>
              </w:rPr>
              <w:t>26340</w:t>
            </w:r>
          </w:p>
        </w:tc>
        <w:tc>
          <w:tcPr>
            <w:tcW w:w="1000" w:type="pct"/>
            <w:vAlign w:val="center"/>
          </w:tcPr>
          <w:p w14:paraId="59DD2AF6" w14:textId="624B1B73" w:rsidR="00F246BC" w:rsidRPr="000B6FF1" w:rsidRDefault="00F246BC" w:rsidP="00F246B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–</w:t>
            </w:r>
          </w:p>
        </w:tc>
      </w:tr>
      <w:tr w:rsidR="00F246BC" w:rsidRPr="005B396A" w14:paraId="3AE09B86" w14:textId="77777777" w:rsidTr="00F246BC">
        <w:tc>
          <w:tcPr>
            <w:tcW w:w="857" w:type="pct"/>
            <w:vMerge/>
            <w:vAlign w:val="center"/>
          </w:tcPr>
          <w:p w14:paraId="3B7123C8" w14:textId="77777777" w:rsidR="00F246BC" w:rsidRDefault="00F246BC" w:rsidP="00F246BC">
            <w:pPr>
              <w:pStyle w:val="af"/>
              <w:tabs>
                <w:tab w:val="left" w:pos="426"/>
              </w:tabs>
              <w:ind w:right="-15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42" w:type="pct"/>
            <w:vAlign w:val="center"/>
          </w:tcPr>
          <w:p w14:paraId="7E7686CB" w14:textId="298E786C" w:rsidR="00F246BC" w:rsidRDefault="00F246BC" w:rsidP="00F246BC">
            <w:pPr>
              <w:pStyle w:val="af"/>
              <w:tabs>
                <w:tab w:val="left" w:pos="426"/>
              </w:tabs>
              <w:ind w:right="-15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</w:t>
            </w:r>
          </w:p>
        </w:tc>
        <w:tc>
          <w:tcPr>
            <w:tcW w:w="1001" w:type="pct"/>
            <w:vAlign w:val="center"/>
          </w:tcPr>
          <w:p w14:paraId="241E2377" w14:textId="67483988" w:rsidR="00F246BC" w:rsidRPr="000B6FF1" w:rsidRDefault="00F246BC" w:rsidP="00F246BC">
            <w:pPr>
              <w:pStyle w:val="af"/>
              <w:tabs>
                <w:tab w:val="left" w:pos="426"/>
              </w:tabs>
              <w:ind w:right="-51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246BC">
              <w:rPr>
                <w:b/>
                <w:bCs/>
                <w:sz w:val="22"/>
                <w:szCs w:val="22"/>
                <w:lang w:val="ru-RU"/>
              </w:rPr>
              <w:t>20570</w:t>
            </w:r>
          </w:p>
        </w:tc>
        <w:tc>
          <w:tcPr>
            <w:tcW w:w="1000" w:type="pct"/>
            <w:vAlign w:val="center"/>
          </w:tcPr>
          <w:p w14:paraId="334360AD" w14:textId="3BA9568F" w:rsidR="00F246BC" w:rsidRPr="000B6FF1" w:rsidRDefault="00F246BC" w:rsidP="00F246B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246BC">
              <w:rPr>
                <w:b/>
                <w:bCs/>
                <w:sz w:val="22"/>
                <w:szCs w:val="22"/>
                <w:lang w:val="ru-RU"/>
              </w:rPr>
              <w:t>20070</w:t>
            </w:r>
          </w:p>
        </w:tc>
      </w:tr>
      <w:tr w:rsidR="00F246BC" w:rsidRPr="005B396A" w14:paraId="15C7EDC8" w14:textId="77777777" w:rsidTr="00F246BC">
        <w:tc>
          <w:tcPr>
            <w:tcW w:w="857" w:type="pct"/>
            <w:vMerge/>
            <w:vAlign w:val="center"/>
          </w:tcPr>
          <w:p w14:paraId="3ED274E6" w14:textId="77777777" w:rsidR="00F246BC" w:rsidRDefault="00F246BC" w:rsidP="00F246BC">
            <w:pPr>
              <w:pStyle w:val="af"/>
              <w:tabs>
                <w:tab w:val="left" w:pos="426"/>
              </w:tabs>
              <w:ind w:right="-15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42" w:type="pct"/>
            <w:vAlign w:val="center"/>
          </w:tcPr>
          <w:p w14:paraId="2ADB7B04" w14:textId="59AE844D" w:rsidR="00F246BC" w:rsidRDefault="00F246BC" w:rsidP="00F246BC">
            <w:pPr>
              <w:pStyle w:val="af"/>
              <w:tabs>
                <w:tab w:val="left" w:pos="426"/>
              </w:tabs>
              <w:ind w:right="-15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(доп. место)</w:t>
            </w:r>
          </w:p>
        </w:tc>
        <w:tc>
          <w:tcPr>
            <w:tcW w:w="1001" w:type="pct"/>
            <w:vAlign w:val="center"/>
          </w:tcPr>
          <w:p w14:paraId="410B0BAA" w14:textId="1095D788" w:rsidR="00F246BC" w:rsidRPr="000B6FF1" w:rsidRDefault="00F246BC" w:rsidP="00F246BC">
            <w:pPr>
              <w:pStyle w:val="af"/>
              <w:tabs>
                <w:tab w:val="left" w:pos="426"/>
              </w:tabs>
              <w:ind w:right="-51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246BC">
              <w:rPr>
                <w:b/>
                <w:bCs/>
                <w:sz w:val="22"/>
                <w:szCs w:val="22"/>
                <w:lang w:val="ru-RU"/>
              </w:rPr>
              <w:t>16270</w:t>
            </w:r>
          </w:p>
        </w:tc>
        <w:tc>
          <w:tcPr>
            <w:tcW w:w="1000" w:type="pct"/>
            <w:vAlign w:val="center"/>
          </w:tcPr>
          <w:p w14:paraId="5FCB4FF9" w14:textId="2B70AB83" w:rsidR="00F246BC" w:rsidRPr="000B6FF1" w:rsidRDefault="00F246BC" w:rsidP="00F246B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246BC">
              <w:rPr>
                <w:b/>
                <w:bCs/>
                <w:sz w:val="22"/>
                <w:szCs w:val="22"/>
                <w:lang w:val="ru-RU"/>
              </w:rPr>
              <w:t>15770</w:t>
            </w:r>
          </w:p>
        </w:tc>
      </w:tr>
      <w:tr w:rsidR="00F246BC" w:rsidRPr="005B396A" w14:paraId="7C3AC1EA" w14:textId="77777777" w:rsidTr="00F246BC">
        <w:tc>
          <w:tcPr>
            <w:tcW w:w="857" w:type="pct"/>
            <w:vMerge w:val="restart"/>
            <w:vAlign w:val="center"/>
          </w:tcPr>
          <w:p w14:paraId="66629CA8" w14:textId="4C657AEA" w:rsidR="00F246BC" w:rsidRDefault="00F246BC" w:rsidP="00F246BC">
            <w:pPr>
              <w:pStyle w:val="af"/>
              <w:tabs>
                <w:tab w:val="left" w:pos="426"/>
              </w:tabs>
              <w:ind w:right="-15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04.10</w:t>
            </w:r>
          </w:p>
        </w:tc>
        <w:tc>
          <w:tcPr>
            <w:tcW w:w="2142" w:type="pct"/>
            <w:vAlign w:val="center"/>
          </w:tcPr>
          <w:p w14:paraId="7020B8DD" w14:textId="36451AFF" w:rsidR="00F246BC" w:rsidRDefault="00F246BC" w:rsidP="00F246BC">
            <w:pPr>
              <w:pStyle w:val="af"/>
              <w:tabs>
                <w:tab w:val="left" w:pos="426"/>
              </w:tabs>
              <w:ind w:right="-15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1-местный номер</w:t>
            </w:r>
          </w:p>
        </w:tc>
        <w:tc>
          <w:tcPr>
            <w:tcW w:w="1001" w:type="pct"/>
            <w:vAlign w:val="center"/>
          </w:tcPr>
          <w:p w14:paraId="3260DC57" w14:textId="63AAE504" w:rsidR="00F246BC" w:rsidRPr="000B6FF1" w:rsidRDefault="00F246BC" w:rsidP="00F246BC">
            <w:pPr>
              <w:pStyle w:val="af"/>
              <w:tabs>
                <w:tab w:val="left" w:pos="426"/>
              </w:tabs>
              <w:ind w:right="-51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246BC">
              <w:rPr>
                <w:b/>
                <w:bCs/>
                <w:sz w:val="22"/>
                <w:szCs w:val="22"/>
                <w:lang w:val="ru-RU"/>
              </w:rPr>
              <w:t>25000</w:t>
            </w:r>
          </w:p>
        </w:tc>
        <w:tc>
          <w:tcPr>
            <w:tcW w:w="1000" w:type="pct"/>
            <w:vAlign w:val="center"/>
          </w:tcPr>
          <w:p w14:paraId="48F1B85E" w14:textId="7668F3F9" w:rsidR="00F246BC" w:rsidRPr="000B6FF1" w:rsidRDefault="00F246BC" w:rsidP="00F246B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–</w:t>
            </w:r>
          </w:p>
        </w:tc>
      </w:tr>
      <w:tr w:rsidR="00F246BC" w:rsidRPr="005B396A" w14:paraId="5D6A7F8C" w14:textId="77777777" w:rsidTr="00FA0EE9">
        <w:tc>
          <w:tcPr>
            <w:tcW w:w="857" w:type="pct"/>
            <w:vMerge/>
          </w:tcPr>
          <w:p w14:paraId="379CDA70" w14:textId="77777777" w:rsidR="00F246BC" w:rsidRDefault="00F246BC" w:rsidP="00F246BC">
            <w:pPr>
              <w:pStyle w:val="af"/>
              <w:tabs>
                <w:tab w:val="left" w:pos="426"/>
              </w:tabs>
              <w:ind w:right="-15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42" w:type="pct"/>
            <w:vAlign w:val="center"/>
          </w:tcPr>
          <w:p w14:paraId="1774CAA4" w14:textId="142973DE" w:rsidR="00F246BC" w:rsidRDefault="00F246BC" w:rsidP="00F246BC">
            <w:pPr>
              <w:pStyle w:val="af"/>
              <w:tabs>
                <w:tab w:val="left" w:pos="426"/>
              </w:tabs>
              <w:ind w:right="-15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</w:t>
            </w:r>
          </w:p>
        </w:tc>
        <w:tc>
          <w:tcPr>
            <w:tcW w:w="1001" w:type="pct"/>
            <w:vAlign w:val="center"/>
          </w:tcPr>
          <w:p w14:paraId="768EA1C8" w14:textId="2572C6A2" w:rsidR="00F246BC" w:rsidRPr="000B6FF1" w:rsidRDefault="00F246BC" w:rsidP="00F246BC">
            <w:pPr>
              <w:pStyle w:val="af"/>
              <w:tabs>
                <w:tab w:val="left" w:pos="426"/>
              </w:tabs>
              <w:ind w:right="-51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246BC">
              <w:rPr>
                <w:b/>
                <w:bCs/>
                <w:sz w:val="22"/>
                <w:szCs w:val="22"/>
                <w:lang w:val="ru-RU"/>
              </w:rPr>
              <w:t>19680</w:t>
            </w:r>
          </w:p>
        </w:tc>
        <w:tc>
          <w:tcPr>
            <w:tcW w:w="1000" w:type="pct"/>
            <w:vAlign w:val="center"/>
          </w:tcPr>
          <w:p w14:paraId="58E17C4D" w14:textId="57AD9914" w:rsidR="00F246BC" w:rsidRPr="000B6FF1" w:rsidRDefault="00F246BC" w:rsidP="00F246B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246BC">
              <w:rPr>
                <w:b/>
                <w:bCs/>
                <w:sz w:val="22"/>
                <w:szCs w:val="22"/>
                <w:lang w:val="ru-RU"/>
              </w:rPr>
              <w:t>19180</w:t>
            </w:r>
          </w:p>
        </w:tc>
      </w:tr>
      <w:tr w:rsidR="00F246BC" w:rsidRPr="005B396A" w14:paraId="53648C65" w14:textId="77777777" w:rsidTr="00FA0EE9">
        <w:tc>
          <w:tcPr>
            <w:tcW w:w="857" w:type="pct"/>
            <w:vMerge/>
          </w:tcPr>
          <w:p w14:paraId="56D6AB85" w14:textId="77777777" w:rsidR="00F246BC" w:rsidRDefault="00F246BC" w:rsidP="00F246BC">
            <w:pPr>
              <w:pStyle w:val="af"/>
              <w:tabs>
                <w:tab w:val="left" w:pos="426"/>
              </w:tabs>
              <w:ind w:right="-15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142" w:type="pct"/>
            <w:vAlign w:val="center"/>
          </w:tcPr>
          <w:p w14:paraId="047EF7CB" w14:textId="154ECD37" w:rsidR="00F246BC" w:rsidRDefault="00F246BC" w:rsidP="00F246BC">
            <w:pPr>
              <w:pStyle w:val="af"/>
              <w:tabs>
                <w:tab w:val="left" w:pos="426"/>
              </w:tabs>
              <w:ind w:right="-15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2-местный номер (доп. место)</w:t>
            </w:r>
          </w:p>
        </w:tc>
        <w:tc>
          <w:tcPr>
            <w:tcW w:w="1001" w:type="pct"/>
            <w:vAlign w:val="center"/>
          </w:tcPr>
          <w:p w14:paraId="15F4DE7F" w14:textId="6CFEE945" w:rsidR="00F246BC" w:rsidRPr="000B6FF1" w:rsidRDefault="00F246BC" w:rsidP="00F246BC">
            <w:pPr>
              <w:pStyle w:val="af"/>
              <w:tabs>
                <w:tab w:val="left" w:pos="426"/>
              </w:tabs>
              <w:ind w:right="-51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246BC">
              <w:rPr>
                <w:b/>
                <w:bCs/>
                <w:sz w:val="22"/>
                <w:szCs w:val="22"/>
                <w:lang w:val="ru-RU"/>
              </w:rPr>
              <w:t>16270</w:t>
            </w:r>
          </w:p>
        </w:tc>
        <w:tc>
          <w:tcPr>
            <w:tcW w:w="1000" w:type="pct"/>
            <w:vAlign w:val="center"/>
          </w:tcPr>
          <w:p w14:paraId="6E086701" w14:textId="39AFD1AC" w:rsidR="00F246BC" w:rsidRPr="000B6FF1" w:rsidRDefault="00F246BC" w:rsidP="00F246B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246BC">
              <w:rPr>
                <w:b/>
                <w:bCs/>
                <w:sz w:val="22"/>
                <w:szCs w:val="22"/>
                <w:lang w:val="ru-RU"/>
              </w:rPr>
              <w:t>15770</w:t>
            </w:r>
          </w:p>
        </w:tc>
      </w:tr>
    </w:tbl>
    <w:p w14:paraId="1DAA4629" w14:textId="290B7799" w:rsidR="00171AAD" w:rsidRDefault="00171AAD" w:rsidP="005B396A">
      <w:pPr>
        <w:pStyle w:val="af"/>
        <w:tabs>
          <w:tab w:val="left" w:pos="426"/>
        </w:tabs>
        <w:ind w:right="-284"/>
        <w:rPr>
          <w:b/>
          <w:sz w:val="28"/>
          <w:szCs w:val="28"/>
          <w:lang w:val="ru-RU"/>
        </w:rPr>
      </w:pPr>
    </w:p>
    <w:p w14:paraId="086E248C" w14:textId="4504D5C8" w:rsidR="00072673" w:rsidRPr="008634E1" w:rsidRDefault="00315D09" w:rsidP="00FD032A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226B940" w14:textId="77777777" w:rsidR="004B3C2C" w:rsidRPr="004B3C2C" w:rsidRDefault="004B3C2C" w:rsidP="004B3C2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1" w:name="_GoBack"/>
      <w:r w:rsidRPr="004B3C2C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429D90BC" w14:textId="77777777" w:rsidR="004B3C2C" w:rsidRPr="004B3C2C" w:rsidRDefault="004B3C2C" w:rsidP="004B3C2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B3C2C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 тура: 2 завтрака «шведский стол»;</w:t>
      </w:r>
    </w:p>
    <w:p w14:paraId="31C656E3" w14:textId="77777777" w:rsidR="004B3C2C" w:rsidRPr="004B3C2C" w:rsidRDefault="004B3C2C" w:rsidP="004B3C2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B3C2C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21000D18" w14:textId="77777777" w:rsidR="004B3C2C" w:rsidRPr="004B3C2C" w:rsidRDefault="004B3C2C" w:rsidP="004B3C2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B3C2C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1A032843" w14:textId="77777777" w:rsidR="004B3C2C" w:rsidRPr="004B3C2C" w:rsidRDefault="004B3C2C" w:rsidP="004B3C2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B3C2C">
        <w:rPr>
          <w:rFonts w:ascii="Times New Roman" w:eastAsia="Times New Roman" w:hAnsi="Times New Roman"/>
          <w:color w:val="000000"/>
          <w:szCs w:val="24"/>
          <w:lang w:eastAsia="ru-RU"/>
        </w:rPr>
        <w:t>посещение СПА-центра в отеле «Береста Парк Отель» c 08:00 до 12:00;</w:t>
      </w:r>
    </w:p>
    <w:p w14:paraId="2D0FEA18" w14:textId="18CBD223" w:rsidR="00C73586" w:rsidRDefault="004B3C2C" w:rsidP="004B3C2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B3C2C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bookmarkEnd w:id="1"/>
    <w:p w14:paraId="5E49458E" w14:textId="77777777" w:rsidR="004B3C2C" w:rsidRPr="004B3C2C" w:rsidRDefault="004B3C2C" w:rsidP="004B3C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FD032A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6667BB20" w14:textId="161705DB" w:rsidR="003C200D" w:rsidRPr="003C200D" w:rsidRDefault="00171AAD" w:rsidP="000B6FF1">
      <w:pPr>
        <w:pStyle w:val="af0"/>
        <w:numPr>
          <w:ilvl w:val="0"/>
          <w:numId w:val="20"/>
        </w:numPr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пакет питания (2 ужина, 1 обед) </w:t>
      </w:r>
      <w:r w:rsidR="000B6FF1" w:rsidRPr="000B6FF1">
        <w:rPr>
          <w:rFonts w:ascii="Times New Roman" w:eastAsia="Times New Roman" w:hAnsi="Times New Roman"/>
          <w:color w:val="000000"/>
          <w:szCs w:val="24"/>
          <w:lang w:eastAsia="ru-RU"/>
        </w:rPr>
        <w:t>– 1800 руб./чел. (заказ и оплата заранее при покупке тура).</w:t>
      </w:r>
      <w:r w:rsidR="000B6FF1" w:rsidRPr="003C200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14:paraId="10691E7C" w14:textId="1C5F77A8" w:rsidR="00072673" w:rsidRPr="008634E1" w:rsidRDefault="00072673" w:rsidP="00FD032A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0BC3266" w14:textId="77777777" w:rsidR="00A746C8" w:rsidRPr="00A746C8" w:rsidRDefault="00A746C8" w:rsidP="00A746C8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746C8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5EE65D3A" w14:textId="77777777" w:rsidR="00A746C8" w:rsidRPr="00A746C8" w:rsidRDefault="00A746C8" w:rsidP="00A746C8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746C8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469362AC" w14:textId="77777777" w:rsidR="00A746C8" w:rsidRPr="00A746C8" w:rsidRDefault="00A746C8" w:rsidP="00A746C8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746C8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1F3D29D7" w14:textId="77777777" w:rsidR="00A746C8" w:rsidRPr="00A746C8" w:rsidRDefault="00A746C8" w:rsidP="00A746C8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746C8">
        <w:rPr>
          <w:rFonts w:ascii="Times New Roman" w:eastAsia="Times New Roman" w:hAnsi="Times New Roman"/>
          <w:color w:val="000000"/>
          <w:szCs w:val="24"/>
          <w:lang w:eastAsia="ru-RU"/>
        </w:rPr>
        <w:t>Скорректировать заказ (добавить питание, заменить категорию номера, заменить отель,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0A752027" w14:textId="11A3F9FC" w:rsidR="00072673" w:rsidRPr="00A746C8" w:rsidRDefault="00A746C8" w:rsidP="00A746C8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746C8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место кресло-кровать в гостинице «Волхов» только для детей до 16 лет, в гостинице «Садко» рекомендуем для детей до 14–16 лет.</w:t>
      </w:r>
    </w:p>
    <w:sectPr w:rsidR="00072673" w:rsidRPr="00A746C8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1391E" w14:textId="77777777" w:rsidR="007F41C6" w:rsidRDefault="007F41C6" w:rsidP="00CD1C11">
      <w:pPr>
        <w:spacing w:after="0" w:line="240" w:lineRule="auto"/>
      </w:pPr>
      <w:r>
        <w:separator/>
      </w:r>
    </w:p>
  </w:endnote>
  <w:endnote w:type="continuationSeparator" w:id="0">
    <w:p w14:paraId="78FAD11F" w14:textId="77777777" w:rsidR="007F41C6" w:rsidRDefault="007F41C6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73445" w14:textId="77777777" w:rsidR="007F41C6" w:rsidRDefault="007F41C6" w:rsidP="00CD1C11">
      <w:pPr>
        <w:spacing w:after="0" w:line="240" w:lineRule="auto"/>
      </w:pPr>
      <w:r>
        <w:separator/>
      </w:r>
    </w:p>
  </w:footnote>
  <w:footnote w:type="continuationSeparator" w:id="0">
    <w:p w14:paraId="4D6BC14F" w14:textId="77777777" w:rsidR="007F41C6" w:rsidRDefault="007F41C6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033F"/>
    <w:rsid w:val="00025D98"/>
    <w:rsid w:val="0003225B"/>
    <w:rsid w:val="000322EC"/>
    <w:rsid w:val="00035D6B"/>
    <w:rsid w:val="00036D86"/>
    <w:rsid w:val="0004071A"/>
    <w:rsid w:val="000417A5"/>
    <w:rsid w:val="00056776"/>
    <w:rsid w:val="00063764"/>
    <w:rsid w:val="00072673"/>
    <w:rsid w:val="000742F7"/>
    <w:rsid w:val="00081EF2"/>
    <w:rsid w:val="00086F4E"/>
    <w:rsid w:val="0009061A"/>
    <w:rsid w:val="0009172F"/>
    <w:rsid w:val="00092709"/>
    <w:rsid w:val="000B6FF1"/>
    <w:rsid w:val="000B7E1C"/>
    <w:rsid w:val="000C5E04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1AAD"/>
    <w:rsid w:val="00173983"/>
    <w:rsid w:val="0017616D"/>
    <w:rsid w:val="00181E06"/>
    <w:rsid w:val="001860E4"/>
    <w:rsid w:val="001A1778"/>
    <w:rsid w:val="001A5201"/>
    <w:rsid w:val="001B2463"/>
    <w:rsid w:val="001B4CC6"/>
    <w:rsid w:val="001B4E2A"/>
    <w:rsid w:val="001C005F"/>
    <w:rsid w:val="001C1399"/>
    <w:rsid w:val="001C16AA"/>
    <w:rsid w:val="001C6BF3"/>
    <w:rsid w:val="001C74F9"/>
    <w:rsid w:val="001D592C"/>
    <w:rsid w:val="001E1A22"/>
    <w:rsid w:val="001E3CB8"/>
    <w:rsid w:val="001E6370"/>
    <w:rsid w:val="001F792D"/>
    <w:rsid w:val="001F7EC9"/>
    <w:rsid w:val="00200D22"/>
    <w:rsid w:val="00201C0D"/>
    <w:rsid w:val="00206011"/>
    <w:rsid w:val="00206211"/>
    <w:rsid w:val="002449F5"/>
    <w:rsid w:val="00250089"/>
    <w:rsid w:val="00252FE0"/>
    <w:rsid w:val="00255C83"/>
    <w:rsid w:val="00257C2F"/>
    <w:rsid w:val="00263267"/>
    <w:rsid w:val="0027193C"/>
    <w:rsid w:val="00274790"/>
    <w:rsid w:val="00282CAB"/>
    <w:rsid w:val="00283E61"/>
    <w:rsid w:val="002906DB"/>
    <w:rsid w:val="002A0F24"/>
    <w:rsid w:val="002A3BC1"/>
    <w:rsid w:val="002A4369"/>
    <w:rsid w:val="002B661B"/>
    <w:rsid w:val="002C125E"/>
    <w:rsid w:val="002C18E3"/>
    <w:rsid w:val="002C225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07AF"/>
    <w:rsid w:val="003809E6"/>
    <w:rsid w:val="003A0DFE"/>
    <w:rsid w:val="003A4B6D"/>
    <w:rsid w:val="003B12E2"/>
    <w:rsid w:val="003B1859"/>
    <w:rsid w:val="003C02B5"/>
    <w:rsid w:val="003C200D"/>
    <w:rsid w:val="003D1EF7"/>
    <w:rsid w:val="003D517B"/>
    <w:rsid w:val="003E4DC2"/>
    <w:rsid w:val="003E52ED"/>
    <w:rsid w:val="003F0E9D"/>
    <w:rsid w:val="003F53D4"/>
    <w:rsid w:val="00421C59"/>
    <w:rsid w:val="00424E50"/>
    <w:rsid w:val="004521B8"/>
    <w:rsid w:val="00455564"/>
    <w:rsid w:val="00480F1B"/>
    <w:rsid w:val="004A3D84"/>
    <w:rsid w:val="004A6356"/>
    <w:rsid w:val="004B3C2C"/>
    <w:rsid w:val="004D27AB"/>
    <w:rsid w:val="004E1982"/>
    <w:rsid w:val="004F08C6"/>
    <w:rsid w:val="004F18CE"/>
    <w:rsid w:val="004F5795"/>
    <w:rsid w:val="00506D68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44876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0F3A"/>
    <w:rsid w:val="005E275C"/>
    <w:rsid w:val="005E7649"/>
    <w:rsid w:val="005F1B0A"/>
    <w:rsid w:val="005F51C4"/>
    <w:rsid w:val="00600EB9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155D"/>
    <w:rsid w:val="006939D5"/>
    <w:rsid w:val="006944B8"/>
    <w:rsid w:val="006A6986"/>
    <w:rsid w:val="006B1627"/>
    <w:rsid w:val="006B33B9"/>
    <w:rsid w:val="006B4703"/>
    <w:rsid w:val="006D1AB2"/>
    <w:rsid w:val="006E2AB0"/>
    <w:rsid w:val="006E3077"/>
    <w:rsid w:val="006E3D6E"/>
    <w:rsid w:val="006F63D4"/>
    <w:rsid w:val="00703089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6713"/>
    <w:rsid w:val="007B6A56"/>
    <w:rsid w:val="007D6234"/>
    <w:rsid w:val="007D7FBA"/>
    <w:rsid w:val="007E28B0"/>
    <w:rsid w:val="007E506E"/>
    <w:rsid w:val="007F1E77"/>
    <w:rsid w:val="007F374B"/>
    <w:rsid w:val="007F41C6"/>
    <w:rsid w:val="0080291E"/>
    <w:rsid w:val="00811664"/>
    <w:rsid w:val="00811E32"/>
    <w:rsid w:val="008201E0"/>
    <w:rsid w:val="00821D53"/>
    <w:rsid w:val="0082370D"/>
    <w:rsid w:val="00830A10"/>
    <w:rsid w:val="00840E30"/>
    <w:rsid w:val="00850A11"/>
    <w:rsid w:val="00860CE5"/>
    <w:rsid w:val="00861DD6"/>
    <w:rsid w:val="008634E1"/>
    <w:rsid w:val="00872E9B"/>
    <w:rsid w:val="00885460"/>
    <w:rsid w:val="00890F96"/>
    <w:rsid w:val="008A24DB"/>
    <w:rsid w:val="008A27EB"/>
    <w:rsid w:val="008B4E78"/>
    <w:rsid w:val="008C1A80"/>
    <w:rsid w:val="008E0402"/>
    <w:rsid w:val="008E50AD"/>
    <w:rsid w:val="009030A9"/>
    <w:rsid w:val="009116F1"/>
    <w:rsid w:val="009127DA"/>
    <w:rsid w:val="0091302C"/>
    <w:rsid w:val="009267BE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15B9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46C8"/>
    <w:rsid w:val="00A75ED1"/>
    <w:rsid w:val="00A82EE8"/>
    <w:rsid w:val="00A908F4"/>
    <w:rsid w:val="00A9690B"/>
    <w:rsid w:val="00A9753A"/>
    <w:rsid w:val="00AC3EF1"/>
    <w:rsid w:val="00AC7567"/>
    <w:rsid w:val="00AC78EA"/>
    <w:rsid w:val="00AD03C9"/>
    <w:rsid w:val="00AD7951"/>
    <w:rsid w:val="00AD7E4D"/>
    <w:rsid w:val="00AE0196"/>
    <w:rsid w:val="00AE1F06"/>
    <w:rsid w:val="00AE670D"/>
    <w:rsid w:val="00B03DD9"/>
    <w:rsid w:val="00B04085"/>
    <w:rsid w:val="00B0783B"/>
    <w:rsid w:val="00B07E52"/>
    <w:rsid w:val="00B1266C"/>
    <w:rsid w:val="00B27342"/>
    <w:rsid w:val="00B433ED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B5710"/>
    <w:rsid w:val="00CC0EAA"/>
    <w:rsid w:val="00CC65D2"/>
    <w:rsid w:val="00CC6F31"/>
    <w:rsid w:val="00CD1C11"/>
    <w:rsid w:val="00CD461F"/>
    <w:rsid w:val="00CD4756"/>
    <w:rsid w:val="00CD547F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68B3"/>
    <w:rsid w:val="00D671B8"/>
    <w:rsid w:val="00D70288"/>
    <w:rsid w:val="00D7278E"/>
    <w:rsid w:val="00D83FD0"/>
    <w:rsid w:val="00D8516C"/>
    <w:rsid w:val="00DA6704"/>
    <w:rsid w:val="00DB1E51"/>
    <w:rsid w:val="00DC49B0"/>
    <w:rsid w:val="00DC6DD3"/>
    <w:rsid w:val="00DD2B90"/>
    <w:rsid w:val="00DD76AF"/>
    <w:rsid w:val="00DE05F0"/>
    <w:rsid w:val="00E15570"/>
    <w:rsid w:val="00E24F1A"/>
    <w:rsid w:val="00E36F40"/>
    <w:rsid w:val="00E473E7"/>
    <w:rsid w:val="00E607EF"/>
    <w:rsid w:val="00E634FF"/>
    <w:rsid w:val="00E723B1"/>
    <w:rsid w:val="00E76E3F"/>
    <w:rsid w:val="00E911F5"/>
    <w:rsid w:val="00E96EF3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3A25"/>
    <w:rsid w:val="00EF4546"/>
    <w:rsid w:val="00F050E6"/>
    <w:rsid w:val="00F06101"/>
    <w:rsid w:val="00F207A7"/>
    <w:rsid w:val="00F20FF8"/>
    <w:rsid w:val="00F2206E"/>
    <w:rsid w:val="00F22D5A"/>
    <w:rsid w:val="00F246BC"/>
    <w:rsid w:val="00F257CC"/>
    <w:rsid w:val="00F26ED3"/>
    <w:rsid w:val="00F32AEC"/>
    <w:rsid w:val="00F542F1"/>
    <w:rsid w:val="00F6342B"/>
    <w:rsid w:val="00F63A45"/>
    <w:rsid w:val="00F64732"/>
    <w:rsid w:val="00F6567C"/>
    <w:rsid w:val="00F670C3"/>
    <w:rsid w:val="00F67728"/>
    <w:rsid w:val="00F81924"/>
    <w:rsid w:val="00F81D69"/>
    <w:rsid w:val="00FB407B"/>
    <w:rsid w:val="00FB53AB"/>
    <w:rsid w:val="00FD032A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EF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40</cp:revision>
  <cp:lastPrinted>2021-05-14T11:01:00Z</cp:lastPrinted>
  <dcterms:created xsi:type="dcterms:W3CDTF">2021-05-19T11:07:00Z</dcterms:created>
  <dcterms:modified xsi:type="dcterms:W3CDTF">2024-03-11T13:41:00Z</dcterms:modified>
</cp:coreProperties>
</file>