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7382877" w:rsidR="0035422F" w:rsidRPr="000E4677" w:rsidRDefault="003B48E7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Таинственная Армения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E816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9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69013EC6" w:rsidR="00E816A9" w:rsidRPr="00E816A9" w:rsidRDefault="00F137B6" w:rsidP="00E816A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8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E816A9" w:rsidRPr="0035422F" w14:paraId="7AF4483C" w14:textId="77777777" w:rsidTr="0071588F">
        <w:trPr>
          <w:trHeight w:val="2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2F2" w14:textId="204C7AA9" w:rsidR="00E816A9" w:rsidRPr="00E816A9" w:rsidRDefault="00E816A9" w:rsidP="00E816A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 зависимости от дня прилета очередность экскурсий будет меняться.</w:t>
            </w:r>
          </w:p>
        </w:tc>
      </w:tr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C3C9" w14:textId="79FD0AA2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Ереван.</w:t>
            </w:r>
          </w:p>
          <w:p w14:paraId="068F2F76" w14:textId="0C55654E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Встреча в аэропорту 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выбранную гостиницу.</w:t>
            </w:r>
          </w:p>
          <w:p w14:paraId="67AB81A9" w14:textId="431C14F6" w:rsidR="00E816A9" w:rsidRPr="00E816A9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399A2116" w:rsidR="009711DE" w:rsidRPr="000923FF" w:rsidRDefault="00E816A9" w:rsidP="00E816A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816A9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D5D1" w14:textId="25EF22AB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2A0E67B" w14:textId="5C90C8F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здка к горному курорту Дилижан.</w:t>
            </w:r>
          </w:p>
          <w:p w14:paraId="4FCC1348" w14:textId="566D1F84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Курорт является частью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Дилижанского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национального парка. Он расположен высоко в горах (1200–1500 м), покрытых девственными сосновыми лесами.</w:t>
            </w:r>
          </w:p>
          <w:p w14:paraId="722376FB" w14:textId="335EDD27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озера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2F976C9" w14:textId="74A6DE69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В 9-и км от Дилижана среди живописных зеленых гор раскинулось озеро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Парз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лич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( в</w:t>
            </w:r>
            <w:proofErr w:type="gram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переводе с армянского «Прозрачное озеро») площадью в 0,027 кв. км. Оно является популярным местом отдыха для жителей Армении и туристов, которые могут лицезреть красоты горного озера, обрамленного зеленью сосновых лесов, и подышать кристально-чистым горным воздухом.</w:t>
            </w:r>
          </w:p>
          <w:p w14:paraId="357EB424" w14:textId="21A4F5F1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Прогулка по Парку оленей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(неподалеку от озера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Парз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79FCEA3A" w14:textId="3DBB9419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Здесь можно полюбоваться гордой красотой этих животных, покормить их и сделать оригинальные фото.</w:t>
            </w:r>
          </w:p>
          <w:p w14:paraId="3DEB14E7" w14:textId="602D514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Макараванк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D54DF91" w14:textId="027EA11F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Один из ярких примеров средневекового зодчества Армении, славящегося своими искусными орнаментами и барельефами.</w:t>
            </w:r>
          </w:p>
          <w:p w14:paraId="475735E8" w14:textId="5C117CD7" w:rsidR="00CB37B0" w:rsidRPr="000923FF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97C6" w14:textId="679CA7CA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0B4A6C1F" w14:textId="7FDDF12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Гюмри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540F8E2" w14:textId="75D27FEB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Это второй по величине город Армении, расположенный в 130 км от Еревана в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Шираксой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области.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Гюмри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является городом, который свято чтит народные традиции и отличается радушным гостеприимством. Прогулка по историческому району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Кумайри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, который является одним из немногих мест в Армении с сохранившейся аутентичной и подлинной городской армянской архитектурой. Район имеет более одной тысячи зданий XVIII и XIX века. Посещение музея городского быта, черной крепости и прогулка по старым улицам города.</w:t>
            </w:r>
          </w:p>
          <w:p w14:paraId="6DACB156" w14:textId="4FA5AD6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 обратном пути посещение монастыря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Аричаванк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, расположенного у подножи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западного склона горы Арагац.</w:t>
            </w:r>
          </w:p>
          <w:p w14:paraId="71EF0006" w14:textId="21FB3B9D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311A5857" w14:textId="78E0EACD" w:rsidR="0098283F" w:rsidRPr="000923FF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0F5C" w14:textId="67DFDA6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774322E" w14:textId="5390F19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высокогорному озеру Севан – одному из чудес Армении.</w:t>
            </w:r>
          </w:p>
          <w:p w14:paraId="1017815D" w14:textId="5560A8D1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Это ослепительно голубое озеро расположено высоко в горах. Холодное и величественное оно таит в себе необъяснимую красоту. Недаром многие художники выбирают Севан объектом своего искусства.</w:t>
            </w:r>
          </w:p>
          <w:p w14:paraId="25B84438" w14:textId="3DCEEC52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Севанаванк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86E79F5" w14:textId="464CD391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Норатус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FA89E4C" w14:textId="6D2066E3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Село известно своим кладбищем, где сохранилось большое количество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хачкаров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. Большинство из них датируются XIII–XVII вв.</w:t>
            </w:r>
          </w:p>
          <w:p w14:paraId="66F89974" w14:textId="248935C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через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Селимский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перевал к городу-курорту Джермук, славящимся своими целебными гор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ячими минеральными источниками.</w:t>
            </w:r>
          </w:p>
          <w:p w14:paraId="0002E616" w14:textId="6F3BECD8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О красоте Джермука известно далеко за пределами Армении. Недаром его называют зеленой жемчужиной Армении. Пронзительно сине-голубое небо, причудливые очертания горных хребтов, глухой шум горной реки в глубине каньона, обрамленного обрывками скал, прохладный пряный воздух, журчание горных ручьев, каскад искусственных прудов и белого от пены водопада, белые корпуса санаториев, утопающих в зелени раскидистых тополей и могучих голубых елей. Живописен каньон, ведущий к водопаду. Здесь можно сделать много прекрасных снимков на память об этом райском уголке.</w:t>
            </w:r>
          </w:p>
          <w:p w14:paraId="0EE2F186" w14:textId="73409298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винного завода «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Арпи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 дегустацией армянского вина.</w:t>
            </w:r>
          </w:p>
          <w:p w14:paraId="5D06316A" w14:textId="0F44C8A8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197182FF" w14:textId="51A2A6A5" w:rsidR="00F51649" w:rsidRPr="000923FF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010F" w14:textId="78B30C0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7B2D6B" w14:textId="1BB684A0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на север Армении к монастырям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Ахпат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Санаин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Лорийская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область), занесенным в список Всемирного Наследия ЮНЕСКО (1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996).</w:t>
            </w:r>
          </w:p>
          <w:p w14:paraId="5005F8A7" w14:textId="6B1C521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действующего монастыря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Ахпат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(10 в.), расположенного на неболь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шом плато, окруженном ущельями.</w:t>
            </w:r>
          </w:p>
          <w:p w14:paraId="5BD645CD" w14:textId="375A2FA5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В X–XIII в. он был одним из духовных и культурных центров Армении. Здесь изучали гуманитарные науки, богословие, занимались живописью и переписыванием книг. Некоторое время в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Ахпатском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монастыре жил великий армянский поэт-ашуг Саят-Нова, о жизни которого Сергей Параджанов снял свой знаменитый фильм «Цвет Граната». Часть сьемок фильма проводились в этом Монастыре.</w:t>
            </w:r>
          </w:p>
          <w:p w14:paraId="3D0774B8" w14:textId="2858AA7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пещерно-кре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постного комплекса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-Парни.</w:t>
            </w:r>
          </w:p>
          <w:p w14:paraId="71F1A902" w14:textId="6C916A34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Проезд к крепости Ахтала.</w:t>
            </w:r>
          </w:p>
          <w:p w14:paraId="5EE6F3C2" w14:textId="35B2F48A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Монастырь Ахтала (XIII в.) уникален своими прекрасно сохранившимися фресками на стенах.</w:t>
            </w:r>
          </w:p>
          <w:p w14:paraId="0465189C" w14:textId="2D5C1306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замка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Арамянца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0BEF9A8" w14:textId="39D92ACA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Санаин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 в.).</w:t>
            </w:r>
          </w:p>
          <w:p w14:paraId="488C0177" w14:textId="72AD3E1B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В XII в. в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Санаине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существовала медицинская школа, где изучались анатомия и физиология человека.</w:t>
            </w:r>
          </w:p>
          <w:p w14:paraId="17BB9EFA" w14:textId="7B347EAD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2B2EA952" w14:textId="13CE9EE9" w:rsidR="00F51649" w:rsidRPr="000923FF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5AC3" w14:textId="516B761B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FA6B336" w14:textId="3F76EC78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к замк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Амберд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34AB78E" w14:textId="3CE6485E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Замечательный памятник зодчества Средневековья (XI–XIII в.). Его сказочная громада вздымается над ущельем. С внешней стороны замок обнесен мощной крепостной стеной с </w:t>
            </w: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башнями. Здесь все отвечает оборонительным целям. Архитектура проста и сурова.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Амберд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располагал двумя водохранилищами и своим водопроводом. Этот замок был родовым владением князей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Пахлавуни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. На территории крепости находится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Амбердская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церковь, построенная в 1026 г.</w:t>
            </w:r>
          </w:p>
          <w:p w14:paraId="599EF349" w14:textId="000FEF37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Поездка к высокогорному озеру Кари, расположенному в кратере между четырьмя острыми вершинами горы Арагац на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высоте 3207 м над уровнем моря.</w:t>
            </w:r>
          </w:p>
          <w:p w14:paraId="7FDD5D5B" w14:textId="5CA56DA0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Гора Арагац – самая высокая вершина (4090 м) Армянского нагорья на территории современной Армении. Красивый ландшафт предгорья и горных поясов привлекают любителей путешествий и альпийских восхождений. Летом склоны покрываются зеленым цветистым ковром. Перед Вами открываются долины цветов, настолько живописных, что их краски кажутся пределом яркости. Здесь встречаются лаванда и бальзамин, шалфей и альпийская ромашка, колокольчик, дикий укроп и другие альпийские травы.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Арагацкий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массив является неиссякаемым резервуаром и источником воды для Армении.</w:t>
            </w:r>
          </w:p>
          <w:p w14:paraId="1DD7733B" w14:textId="3F234BA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фабр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ики сухофруктов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экопродуктов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FA34869" w14:textId="05CED816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На фабрике производят сухофрукты без использования сахара и добавок, а также сушеные овощи и чипсы.</w:t>
            </w:r>
          </w:p>
          <w:p w14:paraId="1F6CEE85" w14:textId="70123CC6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оездка к монастырю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Сагмосаванк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8877426" w14:textId="45F1CE41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расположен на краю скалистого обрыва живописного ущелья реки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Касах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Сагмосаванк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ведет свое начало с 1215 г., когда по велению князя Ваче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Вачутяна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здесь был возведен храм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Сурб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Сион.</w:t>
            </w:r>
          </w:p>
          <w:p w14:paraId="630EA168" w14:textId="15727EB5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Алфавитно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парка.</w:t>
            </w:r>
          </w:p>
          <w:p w14:paraId="5F1E6380" w14:textId="107C514E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Алфавитный парк представляет собой небольшую по площади равнину, на которой представлены все буквы армянского алфавита, высеченные из туфа, каждая величиной в человеческий рост. Буквы отличаются друг от друга художественным оформлением. Естественно разбросанные на плоскости среди вулканических камней они как бы вырастают из далекого прошлого. Туристы любят делать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селфи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на фоне первой буквы своего имени.</w:t>
            </w:r>
          </w:p>
          <w:p w14:paraId="35F00F76" w14:textId="0C47D8A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C069662" w14:textId="558DFF9A" w:rsidR="000923FF" w:rsidRPr="000923FF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3FD0" w14:textId="069B4B17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D01BEE5" w14:textId="691C8806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к необыкновенному по красоте языческому храму Солнц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 (I в. н. э.) в 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90C618F" w14:textId="5EADFFB3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Построенный в греческом стиле с характерной колоннадой со всех сторон и расположенный на вершине холма, разделенного от горной гряды глубоким ущельем, он представляет собой необыкновенное по своей красоте зрелище, кажущееся порой нереальным. Крепость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Гарни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служила летней резиденцией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Аршакидского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царского двора. Разрушенный сильным землетрясением в 1679 г., позднее в 1969–1974 гг. храм был отреставрирован. Сохранилась часть стены крепости, окружавшей храм, а также руины царского дворца и бани. Интересен мозаичный пол предбанника и надпись на нем: «Работали, не получив ничего». Сохранились надписи на греческом языке, из которых следовало, что храм был построен в 77г. н. э. царем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Трдатом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I (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Аршакидская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династия).</w:t>
            </w:r>
          </w:p>
          <w:p w14:paraId="79953587" w14:textId="0B39F6F1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к редчайшему высеченному в скале храму Св.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Гегарда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(XII–XIII вв.).</w:t>
            </w:r>
          </w:p>
          <w:p w14:paraId="0C694320" w14:textId="090EA46D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В переводе «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» означает «святое копье» в честь хранившегося в нем долгое время того самого копья, которым были прерваны мучения Христа на кресте (сейчас оно находится в музее Св. Эчмиадзина). Храм находится высоко в горах в живописном ущелье реки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представляет собой комплекс, состоящий из главной церкви, двух пещерных церквей, а также усыпальницы. В первом пещерном храме из скалы бьет холодный родник, который по сей день является объектом поклонения. </w:t>
            </w: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Считается, что его святая вода исцеляет от болезней, омолаживает, дает красоту. Монастырь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список Всемирного Наследия ЮНЕСКО (2000).</w:t>
            </w:r>
          </w:p>
          <w:p w14:paraId="7BC9F075" w14:textId="2E28EC4A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Демонстрация уникального процесса выпечки армянского хлеба – лав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аша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тоныре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сельском домике.</w:t>
            </w:r>
          </w:p>
          <w:p w14:paraId="55DF017B" w14:textId="6BF11598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4FF1CCB3" w14:textId="6748B914" w:rsidR="000923FF" w:rsidRPr="000923FF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78C5B7D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3360" w14:textId="455711E0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82B9" w14:textId="42F86B2F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46E248B1" w14:textId="38915F8E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Поездка в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ело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Арени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колыбель виноделия.</w:t>
            </w:r>
          </w:p>
          <w:p w14:paraId="40D14EF9" w14:textId="27592822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недавних археологических раскопок в районе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Арени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(провинции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Вайоц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Дзор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) в современной Армении были найдены винодельня и 5 винных погребов 6100-летней давности. Археологи обнаружили контейнеры для отжима винограда, брожения и хранения вина, чаши для питья, виноградные лозы и семена. Эта винодельня и погреб по настоящее время признаны самыми древними в мире. Археологи предполагают, что наши ранние предки использовали вино в церемониях чествования умерших, а также, как дар размещенный внутри гробниц. Об этом свидетельствуют кувшины из-под вина и чарки, найденные в местах погребения. По мнению армянских и американских ученых это единственные в мире целостные и наиболее древние раскопки по производству вина (более 6000 лет). Эти находки указывают на высокий уровень виноделия в те времена на территории Армении.</w:t>
            </w:r>
          </w:p>
          <w:p w14:paraId="0ACD3D0B" w14:textId="0F36C38B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винного завода «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Арени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»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дегустацией разных сортов вин.</w:t>
            </w:r>
          </w:p>
          <w:p w14:paraId="173750EC" w14:textId="28BE4739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 пути к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посещение одного из самых кра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сивых водопадов Армении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Шаки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F5DDCFA" w14:textId="715BB466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Продолжение пути 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канатной дороге «Крылья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Татев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5E0A041" w14:textId="5ADCD62F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Канатная дорога построена в 2010 г., является самой длинной канатной дорогой в мире. Она занесена в книгу рекордов Гиннесса.</w:t>
            </w:r>
          </w:p>
          <w:p w14:paraId="605D2D42" w14:textId="0BE86391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Проезд на машине к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Татевскому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монастырю (обр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атный путь по канатной дороге).</w:t>
            </w:r>
          </w:p>
          <w:p w14:paraId="5CE3334C" w14:textId="29714467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Татевский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– один из уникальнейших и красивейших монастырей Армении. Он расположен у обрыва глубокого ущелья и окружен мощными укреплениями. Ансамбль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Татева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гармоничен с окружающим его горным пейзажем. В прошлом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Татев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был не только религиозным, но и политическим центром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Сюникского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княжества. В свое время здесь функционировал университет, в котором было 3 отделения: музыкальное (духовные песнопения), живописи и наук. В последнем изучались Ветхий и Новый Заветы, а также занимались переводами рукописей духовного и светского содержания с греческого и других языков. В комплекс входят центральный храм – храм Св.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Погос-Петрос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(895–906 гг.), а также церковь Св.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Григор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(1265 г.), покои настоятеля (XVII в.), трапезная с кухней и кладовыми, монастырские службы. Расположенные в ряд по периметру ограды жилье и хозяйственные помещения монастыря вписываются в общую композицию и придают всему комплексу своеобразие и величественность. В X в. монастырь насчитывал около 1000 обитателей, в том числе и ремесленников, в мастерских которых создавались произведения прикладного искусства, образцом которого являются тончайшей резьбы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хачкары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и двери храма.</w:t>
            </w:r>
          </w:p>
          <w:p w14:paraId="47121E46" w14:textId="3878D9D9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древних пещер </w:t>
            </w:r>
            <w:proofErr w:type="spellStart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Хндзореска</w:t>
            </w:r>
            <w:proofErr w:type="spellEnd"/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, располож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енных на склонах горной долины.</w:t>
            </w:r>
          </w:p>
          <w:p w14:paraId="778820FF" w14:textId="4B2F6F43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Дома в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Хндзореске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были построены один на другом или строились вглубь пещер. Благодаря своей неприступной позиции, он был центром борьбы за независимость. Здесь похоронен лидер революции, сражавшийся в XVIII в. против Персии и Османской империи –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Мхитар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Спарапет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. В 1913 Старый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Хндзореск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был одним из самых крупных сел, где было 7 школ и 1800 домов, а также 4 церкви: Св.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Рипсиме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, Св.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Тадевос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Анапати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и Старая. Во времена СССР </w:t>
            </w: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жители покинули свои кельи и перебрались в новый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Хндзореск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. Сейчас Старый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Хндзореск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стал одним из наиболее важных памятников старины в Армении.</w:t>
            </w:r>
          </w:p>
          <w:p w14:paraId="4E5E5E19" w14:textId="4EC37D70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качающегося моста.</w:t>
            </w:r>
          </w:p>
          <w:p w14:paraId="3A3CECD1" w14:textId="781167AE" w:rsidR="003B48E7" w:rsidRPr="003B48E7" w:rsidRDefault="003B48E7" w:rsidP="003B4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Через ущелье в </w:t>
            </w:r>
            <w:proofErr w:type="spellStart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>Хндзореске</w:t>
            </w:r>
            <w:proofErr w:type="spellEnd"/>
            <w:r w:rsidRPr="003B48E7">
              <w:rPr>
                <w:rFonts w:ascii="Times New Roman" w:eastAsia="Times New Roman" w:hAnsi="Times New Roman"/>
                <w:bCs/>
                <w:lang w:eastAsia="ru-RU"/>
              </w:rPr>
              <w:t xml:space="preserve"> недавно был построен 100-метровый подвесной мост, с которого открывается великолепный вид на ущелье и окрестности.</w:t>
            </w:r>
          </w:p>
          <w:p w14:paraId="4D64A182" w14:textId="71B8B76C" w:rsidR="003B48E7" w:rsidRPr="003B48E7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Ереван.</w:t>
            </w:r>
          </w:p>
          <w:p w14:paraId="5715C224" w14:textId="2894DB95" w:rsidR="00E816A9" w:rsidRDefault="003B48E7" w:rsidP="003B48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48E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E816A9" w:rsidRPr="0035422F" w14:paraId="5D53E7C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40AF" w14:textId="43DD68C3" w:rsidR="00E816A9" w:rsidRDefault="00E816A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C7D9" w14:textId="6E21C765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9C73312" w14:textId="7ED8EA7E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Сд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ача номера до 12:00.</w:t>
            </w:r>
          </w:p>
          <w:p w14:paraId="37585BC7" w14:textId="0355EA1F" w:rsidR="00AD2107" w:rsidRPr="00AD2107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Трансфер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 за 2,5 часа до вылета.</w:t>
            </w:r>
          </w:p>
          <w:p w14:paraId="639B713C" w14:textId="53C5A6E7" w:rsidR="00E816A9" w:rsidRDefault="00AD2107" w:rsidP="00AD210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D210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4395"/>
        <w:gridCol w:w="1842"/>
        <w:gridCol w:w="1843"/>
        <w:gridCol w:w="1837"/>
      </w:tblGrid>
      <w:tr w:rsidR="00E816A9" w14:paraId="2F6981C9" w14:textId="2D3E01D6" w:rsidTr="00E816A9">
        <w:tc>
          <w:tcPr>
            <w:tcW w:w="4395" w:type="dxa"/>
            <w:shd w:val="clear" w:color="auto" w:fill="F2F2F2" w:themeFill="background1" w:themeFillShade="F2"/>
          </w:tcPr>
          <w:p w14:paraId="39688D2D" w14:textId="5FBE2ACC" w:rsidR="00E816A9" w:rsidRPr="00E816A9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Гостиницы (или аналоги)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3ECCDC8" w14:textId="73485818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9F202F" w14:textId="0CD9F52C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3ED946EF" w14:textId="7BE5DCC3" w:rsidR="00E816A9" w:rsidRPr="00156816" w:rsidRDefault="00E816A9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E816A9" w14:paraId="7EDC9E3D" w14:textId="308310A6" w:rsidTr="00E816A9">
        <w:tc>
          <w:tcPr>
            <w:tcW w:w="4395" w:type="dxa"/>
          </w:tcPr>
          <w:p w14:paraId="4E42C382" w14:textId="4923E589" w:rsidR="00E816A9" w:rsidRPr="00E816A9" w:rsidRDefault="00E816A9" w:rsidP="00164510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</w:rPr>
            </w:pPr>
            <w:r w:rsidRPr="00E816A9">
              <w:rPr>
                <w:bCs/>
                <w:color w:val="000000"/>
                <w:sz w:val="24"/>
                <w:szCs w:val="24"/>
              </w:rPr>
              <w:t>«Elysium Gallery»</w:t>
            </w: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/</w:t>
            </w:r>
            <w:r w:rsidR="00164510">
              <w:rPr>
                <w:bCs/>
                <w:color w:val="000000"/>
                <w:sz w:val="24"/>
                <w:szCs w:val="24"/>
              </w:rPr>
              <w:t xml:space="preserve"> «Mandarin»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7DA4D7E1" w14:textId="1501A4EB" w:rsidR="00E816A9" w:rsidRPr="00156816" w:rsidRDefault="003B48E7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1100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37FAC71A" w14:textId="6D19919C" w:rsidR="00E816A9" w:rsidRPr="00156816" w:rsidRDefault="003B48E7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800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2F227145" w14:textId="50048C83" w:rsidR="00E816A9" w:rsidRDefault="003B48E7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688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3680BD2E" w14:textId="77777777" w:rsidTr="00E816A9">
        <w:tc>
          <w:tcPr>
            <w:tcW w:w="4395" w:type="dxa"/>
          </w:tcPr>
          <w:p w14:paraId="2B164FDB" w14:textId="3319EE1D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Central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Inn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3*</w:t>
            </w:r>
          </w:p>
        </w:tc>
        <w:tc>
          <w:tcPr>
            <w:tcW w:w="1842" w:type="dxa"/>
          </w:tcPr>
          <w:p w14:paraId="12025C01" w14:textId="7B373EFA" w:rsidR="00E816A9" w:rsidRDefault="003B48E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1150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7F9044DD" w14:textId="1ECD5D52" w:rsidR="00E816A9" w:rsidRDefault="003B48E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857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5CAEBC75" w14:textId="1ACD3071" w:rsidR="00E816A9" w:rsidRDefault="003B48E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738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tr w:rsidR="00E816A9" w14:paraId="0D8A2F4A" w14:textId="77777777" w:rsidTr="00E816A9">
        <w:tc>
          <w:tcPr>
            <w:tcW w:w="4395" w:type="dxa"/>
          </w:tcPr>
          <w:p w14:paraId="2FFB1848" w14:textId="03BF20F8" w:rsidR="00E816A9" w:rsidRPr="00E816A9" w:rsidRDefault="00E816A9" w:rsidP="00E816A9">
            <w:pPr>
              <w:pStyle w:val="af"/>
              <w:tabs>
                <w:tab w:val="left" w:pos="426"/>
              </w:tabs>
              <w:ind w:right="-143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Ani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Plaza</w:t>
            </w:r>
            <w:proofErr w:type="spellEnd"/>
            <w:r w:rsidRPr="00E816A9">
              <w:rPr>
                <w:bCs/>
                <w:color w:val="000000"/>
                <w:sz w:val="24"/>
                <w:szCs w:val="24"/>
                <w:lang w:val="ru-RU"/>
              </w:rPr>
              <w:t>» 4*</w:t>
            </w:r>
          </w:p>
        </w:tc>
        <w:tc>
          <w:tcPr>
            <w:tcW w:w="1842" w:type="dxa"/>
          </w:tcPr>
          <w:p w14:paraId="4EDF3E53" w14:textId="081863C3" w:rsidR="00E816A9" w:rsidRDefault="003B48E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1282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43" w:type="dxa"/>
          </w:tcPr>
          <w:p w14:paraId="6566CA85" w14:textId="69F54B05" w:rsidR="00E816A9" w:rsidRDefault="003B48E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963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1837" w:type="dxa"/>
          </w:tcPr>
          <w:p w14:paraId="33743E63" w14:textId="0295B20E" w:rsidR="00E816A9" w:rsidRDefault="003B48E7" w:rsidP="00E816A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B48E7">
              <w:rPr>
                <w:b/>
                <w:bCs/>
                <w:color w:val="000000"/>
                <w:sz w:val="24"/>
                <w:szCs w:val="24"/>
                <w:lang w:val="ru-RU"/>
              </w:rPr>
              <w:t>813</w:t>
            </w:r>
            <w:r w:rsidR="00E816A9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73FC283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(8 ночей);</w:t>
      </w:r>
    </w:p>
    <w:p w14:paraId="641624C8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завтраки;</w:t>
      </w:r>
    </w:p>
    <w:p w14:paraId="408DFCF9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трансферы и транспортное обслуживание по программе;</w:t>
      </w:r>
    </w:p>
    <w:p w14:paraId="222EC103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услуги профессионального русскоговорящего гида;</w:t>
      </w:r>
    </w:p>
    <w:p w14:paraId="76AF60C9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все входные билеты по программе;</w:t>
      </w:r>
    </w:p>
    <w:p w14:paraId="4120F0E9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билет на канатную дорогу «Крылья </w:t>
      </w:r>
      <w:proofErr w:type="spellStart"/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Татев</w:t>
      </w:r>
      <w:proofErr w:type="spellEnd"/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» (обратный путь);</w:t>
      </w:r>
    </w:p>
    <w:p w14:paraId="27C6F815" w14:textId="77777777" w:rsidR="003B48E7" w:rsidRP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мастер-классы по программе;</w:t>
      </w:r>
    </w:p>
    <w:p w14:paraId="17280484" w14:textId="51C82DA5" w:rsidR="003B48E7" w:rsidRDefault="003B48E7" w:rsidP="003B48E7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48E7">
        <w:rPr>
          <w:rFonts w:ascii="Times New Roman" w:eastAsia="Times New Roman" w:hAnsi="Times New Roman"/>
          <w:color w:val="000000"/>
          <w:szCs w:val="24"/>
          <w:lang w:eastAsia="ru-RU"/>
        </w:rPr>
        <w:t>дегустации по программе.</w:t>
      </w:r>
    </w:p>
    <w:p w14:paraId="078BE764" w14:textId="77777777" w:rsidR="003B48E7" w:rsidRPr="003B48E7" w:rsidRDefault="003B48E7" w:rsidP="003B48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7C7A2A8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10B7BE42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740A986E" w14:textId="77777777" w:rsidR="00E816A9" w:rsidRPr="00E816A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35859939" w14:textId="6D62B555" w:rsidR="00DB7B29" w:rsidRDefault="00E816A9" w:rsidP="00E816A9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расходы.</w:t>
      </w:r>
    </w:p>
    <w:p w14:paraId="7ED3723D" w14:textId="77777777" w:rsidR="00E816A9" w:rsidRPr="00E816A9" w:rsidRDefault="00E816A9" w:rsidP="00E816A9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C980F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30A515DB" w14:textId="77777777" w:rsidR="00E816A9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0A752027" w14:textId="081D30F9" w:rsidR="00072673" w:rsidRPr="00E816A9" w:rsidRDefault="00E816A9" w:rsidP="00E816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16A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sectPr w:rsidR="00072673" w:rsidRPr="00E816A9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F4B3" w14:textId="77777777" w:rsidR="00753097" w:rsidRDefault="00753097" w:rsidP="00CD1C11">
      <w:pPr>
        <w:spacing w:after="0" w:line="240" w:lineRule="auto"/>
      </w:pPr>
      <w:r>
        <w:separator/>
      </w:r>
    </w:p>
  </w:endnote>
  <w:endnote w:type="continuationSeparator" w:id="0">
    <w:p w14:paraId="49C84358" w14:textId="77777777" w:rsidR="00753097" w:rsidRDefault="0075309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61EFC" w14:textId="77777777" w:rsidR="00753097" w:rsidRDefault="00753097" w:rsidP="00CD1C11">
      <w:pPr>
        <w:spacing w:after="0" w:line="240" w:lineRule="auto"/>
      </w:pPr>
      <w:r>
        <w:separator/>
      </w:r>
    </w:p>
  </w:footnote>
  <w:footnote w:type="continuationSeparator" w:id="0">
    <w:p w14:paraId="5C6CF2F0" w14:textId="77777777" w:rsidR="00753097" w:rsidRDefault="0075309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10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90A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48E7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53097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4D5B"/>
    <w:rsid w:val="00A9690B"/>
    <w:rsid w:val="00A9753A"/>
    <w:rsid w:val="00AC3EF1"/>
    <w:rsid w:val="00AC78EA"/>
    <w:rsid w:val="00AD03C9"/>
    <w:rsid w:val="00AD2107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816A9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E345A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15</cp:revision>
  <cp:lastPrinted>2021-05-14T11:01:00Z</cp:lastPrinted>
  <dcterms:created xsi:type="dcterms:W3CDTF">2022-09-23T10:01:00Z</dcterms:created>
  <dcterms:modified xsi:type="dcterms:W3CDTF">2024-02-26T15:53:00Z</dcterms:modified>
</cp:coreProperties>
</file>