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:rsidTr="008F6240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35422F" w:rsidRPr="004D7FDA" w:rsidRDefault="00225F1E" w:rsidP="00225F1E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D97E8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Вологодское ожерелье</w:t>
            </w:r>
            <w:r w:rsidR="00840E30" w:rsidRPr="00D97E8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Pr="00D97E8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4</w:t>
            </w:r>
            <w:r w:rsidR="00A3789B" w:rsidRPr="00D97E8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A75ED1" w:rsidRPr="0035422F" w:rsidTr="008F6240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:rsidR="00067F65" w:rsidRPr="00067F65" w:rsidRDefault="0072089A" w:rsidP="007135BF">
            <w:pPr>
              <w:widowControl w:val="0"/>
              <w:spacing w:before="160" w:after="0" w:line="276" w:lineRule="auto"/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</w:pPr>
            <w:bookmarkStart w:id="0" w:name="_Hlk43743441"/>
            <w:r w:rsidRPr="000917F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Дат</w:t>
            </w:r>
            <w:r w:rsidR="003146DF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ы</w:t>
            </w:r>
            <w:r w:rsidRPr="000917F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тура</w:t>
            </w:r>
            <w:r w:rsidR="003146DF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в 202</w:t>
            </w:r>
            <w:r w:rsidR="002C48CA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5</w:t>
            </w:r>
            <w:r w:rsidR="003146DF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г.</w:t>
            </w:r>
            <w:r w:rsidR="00067F65" w:rsidRPr="000917F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: </w:t>
            </w:r>
            <w:r w:rsidR="00295AB6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31.07</w:t>
            </w:r>
          </w:p>
        </w:tc>
      </w:tr>
      <w:bookmarkEnd w:id="0"/>
      <w:tr w:rsidR="000917F5" w:rsidRPr="0035422F" w:rsidTr="008F6240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F5" w:rsidRPr="004521B8" w:rsidRDefault="000917F5" w:rsidP="00B53F98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D1" w:rsidRPr="00C91DD1" w:rsidRDefault="00C91DD1" w:rsidP="00C91DD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1DD1">
              <w:rPr>
                <w:rFonts w:ascii="Times New Roman" w:eastAsia="Times New Roman" w:hAnsi="Times New Roman"/>
                <w:b/>
                <w:bCs/>
                <w:lang w:eastAsia="ru-RU"/>
              </w:rPr>
              <w:t>06:15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сбор группы (подача автобуса).</w:t>
            </w:r>
          </w:p>
          <w:p w:rsidR="00C91DD1" w:rsidRPr="00C91DD1" w:rsidRDefault="00C91DD1" w:rsidP="00C91DD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1DD1">
              <w:rPr>
                <w:rFonts w:ascii="Times New Roman" w:eastAsia="Times New Roman" w:hAnsi="Times New Roman"/>
                <w:b/>
                <w:bCs/>
                <w:lang w:eastAsia="ru-RU"/>
              </w:rPr>
              <w:t>06:30 отправление на автобусе из Санкт-Петербурга в Тихвин от ст. м. «Улица Дыбенко», пр. Большевиков, д. 21 (остан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овка общественного транспорта).</w:t>
            </w:r>
          </w:p>
          <w:p w:rsidR="00C91DD1" w:rsidRPr="00C91DD1" w:rsidRDefault="00C91DD1" w:rsidP="00C91DD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Тихвин (216 км).</w:t>
            </w:r>
          </w:p>
          <w:p w:rsidR="00C91DD1" w:rsidRPr="00C91DD1" w:rsidRDefault="00C91DD1" w:rsidP="00C91DD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1DD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Прибытие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Тихвин. Знакомство с городом.</w:t>
            </w:r>
          </w:p>
          <w:p w:rsidR="00C91DD1" w:rsidRPr="00C91DD1" w:rsidRDefault="00C91DD1" w:rsidP="00C91D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1DD1">
              <w:rPr>
                <w:rFonts w:ascii="Times New Roman" w:eastAsia="Times New Roman" w:hAnsi="Times New Roman"/>
                <w:bCs/>
                <w:lang w:eastAsia="ru-RU"/>
              </w:rPr>
              <w:t>В Тихвине сохранилось множество сооружений и памятников старины: начиная с деревянных шлюзов водной системы 19 века и заканчивая монастырями – Успенским мужским и Введенским женским. Сохранился здесь и дом знаменитого композитора Римского-Корсакова.</w:t>
            </w:r>
          </w:p>
          <w:p w:rsidR="00C91DD1" w:rsidRPr="00C91DD1" w:rsidRDefault="00C91DD1" w:rsidP="00C91DD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Устюжну (230 км).</w:t>
            </w:r>
          </w:p>
          <w:p w:rsidR="00C91DD1" w:rsidRPr="00C91DD1" w:rsidRDefault="00C91DD1" w:rsidP="00C91D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1DD1">
              <w:rPr>
                <w:rFonts w:ascii="Times New Roman" w:eastAsia="Times New Roman" w:hAnsi="Times New Roman"/>
                <w:bCs/>
                <w:lang w:eastAsia="ru-RU"/>
              </w:rPr>
              <w:t xml:space="preserve">Устюжну в разное время называли и Устюгом Железным, и Устюжной </w:t>
            </w:r>
            <w:proofErr w:type="spellStart"/>
            <w:r w:rsidRPr="00C91DD1">
              <w:rPr>
                <w:rFonts w:ascii="Times New Roman" w:eastAsia="Times New Roman" w:hAnsi="Times New Roman"/>
                <w:bCs/>
                <w:lang w:eastAsia="ru-RU"/>
              </w:rPr>
              <w:t>Железопольской</w:t>
            </w:r>
            <w:proofErr w:type="spellEnd"/>
            <w:r w:rsidRPr="00C91DD1">
              <w:rPr>
                <w:rFonts w:ascii="Times New Roman" w:eastAsia="Times New Roman" w:hAnsi="Times New Roman"/>
                <w:bCs/>
                <w:lang w:eastAsia="ru-RU"/>
              </w:rPr>
              <w:t xml:space="preserve">, и Устюжной торговой. Причина таких именований в том, что город издавна славился своим кузнечным мастерством. Кроме ремесленных традиций, Устюжна стала «литературным городом»: именно здесь произошел курьезный случай, ставший прототипом для сюжета комедии Н. В. Гоголя «Ревизор». Гуляя по Устюжне, вы увидите Торговую и Соборную площади, храмы города, берега реки </w:t>
            </w:r>
            <w:proofErr w:type="spellStart"/>
            <w:r w:rsidRPr="00C91DD1">
              <w:rPr>
                <w:rFonts w:ascii="Times New Roman" w:eastAsia="Times New Roman" w:hAnsi="Times New Roman"/>
                <w:bCs/>
                <w:lang w:eastAsia="ru-RU"/>
              </w:rPr>
              <w:t>Мологи</w:t>
            </w:r>
            <w:proofErr w:type="spellEnd"/>
            <w:r w:rsidRPr="00C91DD1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C91DD1" w:rsidRPr="00C91DD1" w:rsidRDefault="00C91DD1" w:rsidP="00C91DD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14:30 обед (за доп. плату).</w:t>
            </w:r>
          </w:p>
          <w:p w:rsidR="00C91DD1" w:rsidRPr="00C91DD1" w:rsidRDefault="00C91DD1" w:rsidP="00C91DD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1DD1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усадьбе «Даниловское» – родовой усадьбе семьи Батюшковых (фотосъемка з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 доп. плату, оплата на месте).</w:t>
            </w:r>
          </w:p>
          <w:p w:rsidR="00C91DD1" w:rsidRPr="00C91DD1" w:rsidRDefault="00C91DD1" w:rsidP="00C91D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1DD1">
              <w:rPr>
                <w:rFonts w:ascii="Times New Roman" w:eastAsia="Times New Roman" w:hAnsi="Times New Roman"/>
                <w:bCs/>
                <w:lang w:eastAsia="ru-RU"/>
              </w:rPr>
              <w:t>В имении вы увидите изящную сосновую аллею, высаженную пленными французами в 1813 году и отлично сохранившийся парк в версальском стиле. Здесь провел свои детские годы поэт К. Н. Батюшков, а писатель А. И. Куприн отдыхал и работал здесь, вдохновляясь красотой и умиротворением Даниловского.</w:t>
            </w:r>
          </w:p>
          <w:p w:rsidR="00C91DD1" w:rsidRPr="00C91DD1" w:rsidRDefault="00C91DD1" w:rsidP="00C91DD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1DD1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Череповец (130 км).</w:t>
            </w:r>
          </w:p>
          <w:p w:rsidR="00C91DD1" w:rsidRPr="00C91DD1" w:rsidRDefault="00C91DD1" w:rsidP="00C91DD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Вечерняя экскурсия по городу.</w:t>
            </w:r>
          </w:p>
          <w:p w:rsidR="00C91DD1" w:rsidRPr="00C91DD1" w:rsidRDefault="00C91DD1" w:rsidP="00C91D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1DD1">
              <w:rPr>
                <w:rFonts w:ascii="Times New Roman" w:eastAsia="Times New Roman" w:hAnsi="Times New Roman"/>
                <w:bCs/>
                <w:lang w:eastAsia="ru-RU"/>
              </w:rPr>
              <w:t xml:space="preserve">Когда-то на месте Череповца стоял один лишь древний монастырь. Но город очень быстро разросся и стал крупным культурным и промышленным центром на северо-западе России. Он известен своими металлургами, речниками, химиками, а также поэтами, художниками и музыкантами. Например, здесь жили Василий Верещагин, Игорь Северянин, Александр </w:t>
            </w:r>
            <w:proofErr w:type="spellStart"/>
            <w:r w:rsidRPr="00C91DD1">
              <w:rPr>
                <w:rFonts w:ascii="Times New Roman" w:eastAsia="Times New Roman" w:hAnsi="Times New Roman"/>
                <w:bCs/>
                <w:lang w:eastAsia="ru-RU"/>
              </w:rPr>
              <w:t>Башлачев</w:t>
            </w:r>
            <w:proofErr w:type="spellEnd"/>
            <w:r w:rsidRPr="00C91DD1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C91DD1" w:rsidRPr="00C91DD1" w:rsidRDefault="00C91DD1" w:rsidP="00C91DD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1DD1">
              <w:rPr>
                <w:rFonts w:ascii="Times New Roman" w:eastAsia="Times New Roman" w:hAnsi="Times New Roman"/>
                <w:b/>
                <w:bCs/>
                <w:lang w:eastAsia="ru-RU"/>
              </w:rPr>
              <w:t>21:00 разм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ещение в отеле «Северные Зори».</w:t>
            </w:r>
          </w:p>
          <w:p w:rsidR="000917F5" w:rsidRPr="00A8326B" w:rsidRDefault="00C91DD1" w:rsidP="00C91DD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1DD1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0917F5" w:rsidRPr="0035422F" w:rsidTr="008F6240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F5" w:rsidRPr="00072673" w:rsidRDefault="000917F5" w:rsidP="00B53F98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09" w:rsidRPr="005E0309" w:rsidRDefault="005E0309" w:rsidP="005E030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:rsidR="005E0309" w:rsidRPr="005E0309" w:rsidRDefault="005E0309" w:rsidP="005E030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Вологду (130 км).</w:t>
            </w:r>
          </w:p>
          <w:p w:rsidR="005E0309" w:rsidRPr="005E0309" w:rsidRDefault="005E0309" w:rsidP="005E030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0309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историческому центру Вологды с программой в Вологодском кремле.</w:t>
            </w:r>
          </w:p>
          <w:p w:rsidR="005E0309" w:rsidRPr="005E0309" w:rsidRDefault="005E0309" w:rsidP="005E0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E0309">
              <w:rPr>
                <w:rFonts w:ascii="Times New Roman" w:eastAsia="Times New Roman" w:hAnsi="Times New Roman"/>
                <w:bCs/>
                <w:lang w:eastAsia="ru-RU"/>
              </w:rPr>
              <w:t xml:space="preserve">Во время экскурсии вы узнаете историю Вологды, ее необычного кремля, особенной архитектуры, а также первого в России ломбарда. Вас ждет интерактивная экскурсия «7 чудес кремля», во время которой вы познакомитесь с памятниками архитектуры, </w:t>
            </w:r>
            <w:r w:rsidRPr="005E030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шедеврами живописи и с другими интересными объектами из коллекции музея.</w:t>
            </w:r>
          </w:p>
          <w:p w:rsidR="005E0309" w:rsidRPr="005E0309" w:rsidRDefault="005E0309" w:rsidP="005E030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0309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желающих, в свободное время – посещение Софийского собора и подъем на колокольню (за доп. плату, оплата на месте). Собо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 открыт только в летнее время.</w:t>
            </w:r>
          </w:p>
          <w:p w:rsidR="005E0309" w:rsidRPr="005E0309" w:rsidRDefault="005E0309" w:rsidP="005E0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E0309">
              <w:rPr>
                <w:rFonts w:ascii="Times New Roman" w:eastAsia="Times New Roman" w:hAnsi="Times New Roman"/>
                <w:bCs/>
                <w:lang w:eastAsia="ru-RU"/>
              </w:rPr>
              <w:t>С колокольни вы сможете увидеть весь город с высоты птичьего полета и сделать отличные фотографии.</w:t>
            </w:r>
          </w:p>
          <w:p w:rsidR="005E0309" w:rsidRPr="005E0309" w:rsidRDefault="005E0309" w:rsidP="005E030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0309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выбранном отеле («Спас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ская» / «Вологда») после 14:00.</w:t>
            </w:r>
          </w:p>
          <w:p w:rsidR="005E0309" w:rsidRPr="005E0309" w:rsidRDefault="005E0309" w:rsidP="005E030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Обед (за доп. плату). </w:t>
            </w:r>
          </w:p>
          <w:p w:rsidR="005E0309" w:rsidRPr="005E0309" w:rsidRDefault="005E0309" w:rsidP="005E030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:rsidR="005E0309" w:rsidRPr="005E0309" w:rsidRDefault="005E0309" w:rsidP="005E030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0309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посещение первого в мире музея кружева c экскурсионным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обслуживанием (за доп. плату).</w:t>
            </w:r>
          </w:p>
          <w:p w:rsidR="005E0309" w:rsidRPr="005E0309" w:rsidRDefault="005E0309" w:rsidP="005E0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E0309">
              <w:rPr>
                <w:rFonts w:ascii="Times New Roman" w:eastAsia="Times New Roman" w:hAnsi="Times New Roman"/>
                <w:bCs/>
                <w:lang w:eastAsia="ru-RU"/>
              </w:rPr>
              <w:t>Музей кружева – уникальное место, где собраны кружева разных народов мира. Вы увидите произведения вологодского кружевоплетения – народного искусства конца XIX – начала XXI века.</w:t>
            </w:r>
          </w:p>
          <w:p w:rsidR="005E0309" w:rsidRPr="005E0309" w:rsidRDefault="005E0309" w:rsidP="005E030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0309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фирменного 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агазина «Вологодские сувениры».</w:t>
            </w:r>
          </w:p>
          <w:p w:rsidR="005E0309" w:rsidRPr="007135BF" w:rsidRDefault="005E0309" w:rsidP="007135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135BF">
              <w:rPr>
                <w:rFonts w:ascii="Times New Roman" w:eastAsia="Times New Roman" w:hAnsi="Times New Roman"/>
                <w:bCs/>
                <w:lang w:eastAsia="ru-RU"/>
              </w:rPr>
              <w:t>Здесь можно приобрести традиционные сувениры и продукты из Вологды.</w:t>
            </w:r>
          </w:p>
          <w:p w:rsidR="000917F5" w:rsidRPr="00A8326B" w:rsidRDefault="005E0309" w:rsidP="005E030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030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0917F5" w:rsidRPr="0035422F" w:rsidTr="00ED61C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F5" w:rsidRDefault="000917F5" w:rsidP="00B53F98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Завтрак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отеле из вологодских продуктов.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То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тьму – край купцов и мореходов.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Тотьма – это город с неповторимой архитектурой. Ее особенность – в изысканных орнаментах, украшающих фасады храмов. Также Тотьма славится традициями солеварения и пейзажами, чью красоту описал Николай Рубцов.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в краеведческий музей города.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Музей расположен в стенах бывшего духовного училища. В нем вы узнаете историю города, развития в нем солеварения и ремесленной школы.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Пос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ещение музея церковной старины.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Здесь вы увидите уникальные иконы и предметы: облачение священнослужителей, церковную утварь прошлых столетий. А со смотровых площадок колокольни открывается вид на всю Тотьму.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пешеходная экскурсия по городу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«Тотьма − соль земли русской».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Вы познакомитесь с уникальным архитектурным стилем «</w:t>
            </w:r>
            <w:proofErr w:type="spellStart"/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тотемское</w:t>
            </w:r>
            <w:proofErr w:type="spellEnd"/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 xml:space="preserve"> барокко».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морехо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дов.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 xml:space="preserve">Вы узнаете историю возникновения российского флота, услышите рассказ о </w:t>
            </w:r>
            <w:proofErr w:type="spellStart"/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тотемских</w:t>
            </w:r>
            <w:proofErr w:type="spellEnd"/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 xml:space="preserve"> купцах-мореходах и их плаваниях в Тихий океан, поймете, сколько богатства приносило им освоение северных земель.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(за доп. плату).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Вологду.</w:t>
            </w:r>
          </w:p>
          <w:p w:rsidR="000917F5" w:rsidRPr="00A8326B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225F1E" w:rsidRPr="0035422F" w:rsidTr="008F6240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F1E" w:rsidRDefault="00225F1E" w:rsidP="00B53F98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Кирилло-Белозерский монастырь – один из крупнейших монастырей Европы (130 км).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Экскурсия по монастырю.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Вы пройдетесь по древней обители и познакомитесь с уникальными архитектурными памятниками, стоящими на берегу Сиверского озера.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Рекомендуем посетить колокольню и Успенский Собор. Также на территории монастыря работает кафе, где можно купить местные пряники и сувениры.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село Ферапонтово, вошедшее в число самых 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расивых деревень России и мира.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Ферапонтова монастыря – объе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кта Всемирного Наследия Юнеско.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Монастырь известен фресками знаменитого иконописца Дионисия, продолжателя традиций Андрея Рублева. Архитектурный ансамбль являет собой пример гармоничного взаимодействия архитектуры и стенописи.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Обед (за доп. плат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у).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По дороге остановка в рыбном магазин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СеверРыба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 (по возможности).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Официальные дилеры на территории Вологодской области. Здесь можно приобрести свежую, копченую рыбу, а также черную икру.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Ориентировочное время прибытия автобуса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Санкт-Петербург – после 23:00.</w:t>
            </w:r>
          </w:p>
          <w:p w:rsidR="00225F1E" w:rsidRPr="00A8326B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:rsidR="00C81B00" w:rsidRPr="00C91DD1" w:rsidRDefault="00C81B00" w:rsidP="00C33185">
      <w:pPr>
        <w:pStyle w:val="af"/>
        <w:tabs>
          <w:tab w:val="left" w:pos="426"/>
        </w:tabs>
        <w:ind w:right="-284"/>
        <w:rPr>
          <w:b/>
          <w:sz w:val="28"/>
          <w:szCs w:val="28"/>
          <w:lang w:val="ru-RU"/>
        </w:rPr>
      </w:pPr>
      <w:bookmarkStart w:id="1" w:name="_Hlk45711510"/>
      <w:bookmarkStart w:id="2" w:name="_Hlk45711422"/>
      <w:bookmarkStart w:id="3" w:name="_Hlk43742582"/>
    </w:p>
    <w:p w:rsidR="00295AB6" w:rsidRPr="007135BF" w:rsidRDefault="004A6356" w:rsidP="007135BF">
      <w:pPr>
        <w:pStyle w:val="af"/>
        <w:tabs>
          <w:tab w:val="left" w:pos="426"/>
        </w:tabs>
        <w:ind w:left="-709" w:right="-143"/>
        <w:rPr>
          <w:b/>
          <w:bCs/>
          <w:sz w:val="28"/>
          <w:szCs w:val="28"/>
          <w:lang w:val="ru-RU"/>
        </w:rPr>
      </w:pPr>
      <w:bookmarkStart w:id="4" w:name="_Hlk43730867"/>
      <w:r w:rsidRPr="00ED2CCB">
        <w:rPr>
          <w:b/>
          <w:bCs/>
          <w:sz w:val="28"/>
          <w:szCs w:val="28"/>
          <w:lang w:val="ru-RU"/>
        </w:rPr>
        <w:t>Стоимость тура на 1 человека в рублях</w:t>
      </w:r>
      <w:bookmarkEnd w:id="1"/>
      <w:bookmarkEnd w:id="2"/>
      <w:bookmarkEnd w:id="3"/>
      <w:bookmarkEnd w:id="4"/>
      <w:r w:rsidR="00A3789B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23" w:type="dxa"/>
        <w:tblInd w:w="-572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295AB6" w:rsidRPr="002F492A" w:rsidTr="00C81B00">
        <w:trPr>
          <w:cantSplit/>
          <w:trHeight w:val="252"/>
        </w:trPr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295AB6" w:rsidRPr="002F492A" w:rsidRDefault="00295AB6" w:rsidP="00D51A80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номера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95AB6" w:rsidRPr="002F492A" w:rsidRDefault="00295AB6" w:rsidP="00D51A80">
            <w:pPr>
              <w:pStyle w:val="af1"/>
              <w:spacing w:befor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Взрослый</w:t>
            </w:r>
          </w:p>
        </w:tc>
      </w:tr>
      <w:tr w:rsidR="00295AB6" w:rsidRPr="002F492A" w:rsidTr="00C81B00">
        <w:trPr>
          <w:cantSplit/>
          <w:trHeight w:val="252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:rsidR="00295AB6" w:rsidRDefault="00295AB6" w:rsidP="00D51A80">
            <w:pPr>
              <w:pStyle w:val="af1"/>
              <w:spacing w:before="0"/>
              <w:jc w:val="center"/>
              <w:rPr>
                <w:bCs/>
                <w:sz w:val="22"/>
                <w:szCs w:val="22"/>
              </w:rPr>
            </w:pPr>
            <w:r w:rsidRPr="000777A3">
              <w:rPr>
                <w:bCs/>
                <w:sz w:val="24"/>
                <w:szCs w:val="28"/>
              </w:rPr>
              <w:t>Гостиницы: «Северные зори»***, г. Череповец; MARTON «Вологда»***, г. Вологда</w:t>
            </w:r>
          </w:p>
        </w:tc>
      </w:tr>
      <w:tr w:rsidR="00295AB6" w:rsidRPr="00067F65" w:rsidTr="00C81B00">
        <w:trPr>
          <w:cantSplit/>
          <w:trHeight w:val="128"/>
        </w:trPr>
        <w:tc>
          <w:tcPr>
            <w:tcW w:w="8364" w:type="dxa"/>
            <w:vAlign w:val="center"/>
          </w:tcPr>
          <w:p w:rsidR="00295AB6" w:rsidRPr="00E71C05" w:rsidRDefault="00295AB6" w:rsidP="00D51A80">
            <w:pPr>
              <w:pStyle w:val="af1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C461D">
              <w:rPr>
                <w:bCs/>
                <w:sz w:val="22"/>
                <w:szCs w:val="22"/>
              </w:rPr>
              <w:t>1</w:t>
            </w:r>
            <w:r w:rsidRPr="00EC461D">
              <w:rPr>
                <w:b w:val="0"/>
                <w:bCs/>
                <w:sz w:val="22"/>
                <w:szCs w:val="22"/>
              </w:rPr>
              <w:t>-местное размещение («Северные Зори», «Вологда» – «</w:t>
            </w:r>
            <w:r w:rsidRPr="00EC461D">
              <w:rPr>
                <w:bCs/>
                <w:sz w:val="22"/>
                <w:szCs w:val="22"/>
              </w:rPr>
              <w:t>стандарт</w:t>
            </w:r>
            <w:r w:rsidRPr="00EC461D">
              <w:rPr>
                <w:b w:val="0"/>
                <w:bCs/>
                <w:sz w:val="22"/>
                <w:szCs w:val="22"/>
              </w:rPr>
              <w:t>»)</w:t>
            </w:r>
          </w:p>
        </w:tc>
        <w:tc>
          <w:tcPr>
            <w:tcW w:w="1559" w:type="dxa"/>
            <w:vAlign w:val="center"/>
          </w:tcPr>
          <w:p w:rsidR="00295AB6" w:rsidRPr="00067F65" w:rsidRDefault="00295AB6" w:rsidP="00D51A80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34450</w:t>
            </w:r>
          </w:p>
        </w:tc>
      </w:tr>
      <w:tr w:rsidR="00295AB6" w:rsidRPr="00067F65" w:rsidTr="00C81B00">
        <w:trPr>
          <w:cantSplit/>
          <w:trHeight w:val="128"/>
        </w:trPr>
        <w:tc>
          <w:tcPr>
            <w:tcW w:w="8364" w:type="dxa"/>
            <w:vAlign w:val="center"/>
          </w:tcPr>
          <w:p w:rsidR="00295AB6" w:rsidRPr="00E71C05" w:rsidRDefault="00295AB6" w:rsidP="00D51A80">
            <w:pPr>
              <w:pStyle w:val="af1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C461D">
              <w:rPr>
                <w:sz w:val="22"/>
                <w:szCs w:val="22"/>
              </w:rPr>
              <w:t>2</w:t>
            </w:r>
            <w:r w:rsidRPr="00EC461D">
              <w:rPr>
                <w:b w:val="0"/>
                <w:sz w:val="22"/>
                <w:szCs w:val="22"/>
              </w:rPr>
              <w:t>-местный номер («Северные Зори», «Вологда» – «</w:t>
            </w:r>
            <w:r w:rsidRPr="00EC461D">
              <w:rPr>
                <w:sz w:val="22"/>
                <w:szCs w:val="22"/>
              </w:rPr>
              <w:t>стандарт</w:t>
            </w:r>
            <w:r w:rsidRPr="00EC461D">
              <w:rPr>
                <w:b w:val="0"/>
                <w:sz w:val="22"/>
                <w:szCs w:val="22"/>
              </w:rPr>
              <w:t>»)</w:t>
            </w:r>
          </w:p>
        </w:tc>
        <w:tc>
          <w:tcPr>
            <w:tcW w:w="1559" w:type="dxa"/>
            <w:vAlign w:val="center"/>
          </w:tcPr>
          <w:p w:rsidR="00295AB6" w:rsidRPr="00067F65" w:rsidRDefault="00295AB6" w:rsidP="00D51A80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31950</w:t>
            </w:r>
          </w:p>
        </w:tc>
      </w:tr>
      <w:tr w:rsidR="00295AB6" w:rsidRPr="00067F65" w:rsidTr="00C81B00">
        <w:trPr>
          <w:cantSplit/>
          <w:trHeight w:val="128"/>
        </w:trPr>
        <w:tc>
          <w:tcPr>
            <w:tcW w:w="8364" w:type="dxa"/>
            <w:vAlign w:val="center"/>
          </w:tcPr>
          <w:p w:rsidR="00295AB6" w:rsidRPr="00E71C05" w:rsidRDefault="00295AB6" w:rsidP="00D51A80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EC461D">
              <w:rPr>
                <w:bCs/>
                <w:sz w:val="22"/>
                <w:szCs w:val="22"/>
              </w:rPr>
              <w:t>3</w:t>
            </w:r>
            <w:r w:rsidRPr="00EC461D">
              <w:rPr>
                <w:b w:val="0"/>
                <w:bCs/>
                <w:sz w:val="22"/>
                <w:szCs w:val="22"/>
              </w:rPr>
              <w:t>-местный номер («Северные Зори», «Вологда» – «</w:t>
            </w:r>
            <w:r w:rsidRPr="00EC461D">
              <w:rPr>
                <w:bCs/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емейный с доп. местом</w:t>
            </w:r>
            <w:r w:rsidRPr="00EC461D">
              <w:rPr>
                <w:b w:val="0"/>
                <w:bCs/>
                <w:sz w:val="22"/>
                <w:szCs w:val="22"/>
              </w:rPr>
              <w:t>»)</w:t>
            </w:r>
          </w:p>
        </w:tc>
        <w:tc>
          <w:tcPr>
            <w:tcW w:w="1559" w:type="dxa"/>
            <w:vAlign w:val="center"/>
          </w:tcPr>
          <w:p w:rsidR="00295AB6" w:rsidRPr="00067F65" w:rsidRDefault="00295AB6" w:rsidP="00D51A80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31850</w:t>
            </w:r>
          </w:p>
        </w:tc>
      </w:tr>
      <w:tr w:rsidR="00295AB6" w:rsidRPr="0072089A" w:rsidTr="00C81B00">
        <w:trPr>
          <w:cantSplit/>
          <w:trHeight w:val="128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:rsidR="00295AB6" w:rsidRPr="0072089A" w:rsidRDefault="00295AB6" w:rsidP="00D51A80">
            <w:pPr>
              <w:pStyle w:val="af"/>
              <w:tabs>
                <w:tab w:val="left" w:pos="426"/>
              </w:tabs>
              <w:ind w:right="-100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225F1E">
              <w:rPr>
                <w:b/>
                <w:bCs/>
                <w:sz w:val="24"/>
                <w:szCs w:val="28"/>
                <w:lang w:val="ru-RU"/>
              </w:rPr>
              <w:t>Гостиницы: «Северные зори»***, г. Череповец; «Спасская»*</w:t>
            </w:r>
            <w:r w:rsidR="001B112A">
              <w:rPr>
                <w:b/>
                <w:bCs/>
                <w:sz w:val="24"/>
                <w:szCs w:val="28"/>
                <w:lang w:val="ru-RU"/>
              </w:rPr>
              <w:t>*</w:t>
            </w:r>
            <w:r w:rsidRPr="00225F1E">
              <w:rPr>
                <w:b/>
                <w:bCs/>
                <w:sz w:val="24"/>
                <w:szCs w:val="28"/>
                <w:lang w:val="ru-RU"/>
              </w:rPr>
              <w:t>*, г. Вологда</w:t>
            </w:r>
          </w:p>
        </w:tc>
      </w:tr>
      <w:tr w:rsidR="00295AB6" w:rsidRPr="00C96F6C" w:rsidTr="00C81B00">
        <w:trPr>
          <w:cantSplit/>
          <w:trHeight w:val="137"/>
        </w:trPr>
        <w:tc>
          <w:tcPr>
            <w:tcW w:w="8364" w:type="dxa"/>
            <w:shd w:val="clear" w:color="auto" w:fill="auto"/>
            <w:vAlign w:val="center"/>
          </w:tcPr>
          <w:p w:rsidR="00295AB6" w:rsidRPr="00C96F6C" w:rsidRDefault="00295AB6" w:rsidP="00D51A80">
            <w:pPr>
              <w:pStyle w:val="af1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C96F6C">
              <w:rPr>
                <w:bCs/>
                <w:sz w:val="22"/>
                <w:szCs w:val="22"/>
              </w:rPr>
              <w:t>1</w:t>
            </w:r>
            <w:r w:rsidRPr="00C96F6C">
              <w:rPr>
                <w:b w:val="0"/>
                <w:bCs/>
                <w:sz w:val="22"/>
                <w:szCs w:val="22"/>
              </w:rPr>
              <w:t>-местное размещение («Северные Зори» – «</w:t>
            </w:r>
            <w:r w:rsidRPr="00C96F6C">
              <w:rPr>
                <w:bCs/>
                <w:sz w:val="22"/>
                <w:szCs w:val="22"/>
              </w:rPr>
              <w:t>стандарт</w:t>
            </w:r>
            <w:r w:rsidRPr="00C96F6C">
              <w:rPr>
                <w:b w:val="0"/>
                <w:bCs/>
                <w:sz w:val="22"/>
                <w:szCs w:val="22"/>
              </w:rPr>
              <w:t>», «Спасская» – «</w:t>
            </w:r>
            <w:r w:rsidRPr="00C96F6C">
              <w:rPr>
                <w:bCs/>
                <w:sz w:val="22"/>
                <w:szCs w:val="22"/>
              </w:rPr>
              <w:t>эконом</w:t>
            </w:r>
            <w:r w:rsidRPr="00C96F6C">
              <w:rPr>
                <w:b w:val="0"/>
                <w:bCs/>
                <w:sz w:val="22"/>
                <w:szCs w:val="22"/>
              </w:rPr>
              <w:t>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AB6" w:rsidRPr="00C96F6C" w:rsidRDefault="00295AB6" w:rsidP="00D51A80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31500</w:t>
            </w:r>
          </w:p>
        </w:tc>
      </w:tr>
      <w:tr w:rsidR="00295AB6" w:rsidRPr="00C96F6C" w:rsidTr="00C81B00">
        <w:trPr>
          <w:cantSplit/>
          <w:trHeight w:val="137"/>
        </w:trPr>
        <w:tc>
          <w:tcPr>
            <w:tcW w:w="8364" w:type="dxa"/>
            <w:shd w:val="clear" w:color="auto" w:fill="auto"/>
            <w:vAlign w:val="center"/>
          </w:tcPr>
          <w:p w:rsidR="00295AB6" w:rsidRPr="00C96F6C" w:rsidRDefault="00295AB6" w:rsidP="00D51A80">
            <w:pPr>
              <w:pStyle w:val="af1"/>
              <w:spacing w:before="0"/>
              <w:jc w:val="left"/>
              <w:rPr>
                <w:bCs/>
                <w:sz w:val="22"/>
                <w:szCs w:val="22"/>
              </w:rPr>
            </w:pPr>
            <w:r w:rsidRPr="00C96F6C">
              <w:rPr>
                <w:bCs/>
                <w:sz w:val="22"/>
                <w:szCs w:val="22"/>
              </w:rPr>
              <w:t>1</w:t>
            </w:r>
            <w:r w:rsidRPr="00C96F6C">
              <w:rPr>
                <w:b w:val="0"/>
                <w:bCs/>
                <w:sz w:val="22"/>
                <w:szCs w:val="22"/>
              </w:rPr>
              <w:t>-местное размещение («Северные Зори» – «</w:t>
            </w:r>
            <w:r w:rsidRPr="00C96F6C">
              <w:rPr>
                <w:bCs/>
                <w:sz w:val="22"/>
                <w:szCs w:val="22"/>
              </w:rPr>
              <w:t>стандарт</w:t>
            </w:r>
            <w:r w:rsidRPr="00C96F6C">
              <w:rPr>
                <w:b w:val="0"/>
                <w:bCs/>
                <w:sz w:val="22"/>
                <w:szCs w:val="22"/>
              </w:rPr>
              <w:t>», «Спасская» – «</w:t>
            </w:r>
            <w:r w:rsidRPr="00C96F6C">
              <w:rPr>
                <w:bCs/>
                <w:sz w:val="22"/>
                <w:szCs w:val="22"/>
              </w:rPr>
              <w:t>эконом</w:t>
            </w:r>
            <w:r>
              <w:rPr>
                <w:bCs/>
                <w:sz w:val="22"/>
                <w:szCs w:val="22"/>
              </w:rPr>
              <w:t>+</w:t>
            </w:r>
            <w:r w:rsidRPr="00C96F6C">
              <w:rPr>
                <w:b w:val="0"/>
                <w:bCs/>
                <w:sz w:val="22"/>
                <w:szCs w:val="22"/>
              </w:rPr>
              <w:t>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AB6" w:rsidRPr="00C96F6C" w:rsidRDefault="00295AB6" w:rsidP="00D51A80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32400</w:t>
            </w:r>
          </w:p>
        </w:tc>
      </w:tr>
      <w:tr w:rsidR="00295AB6" w:rsidRPr="00C96F6C" w:rsidTr="00C81B00">
        <w:trPr>
          <w:cantSplit/>
          <w:trHeight w:val="128"/>
        </w:trPr>
        <w:tc>
          <w:tcPr>
            <w:tcW w:w="8364" w:type="dxa"/>
            <w:vAlign w:val="center"/>
          </w:tcPr>
          <w:p w:rsidR="00295AB6" w:rsidRPr="00C96F6C" w:rsidRDefault="00295AB6" w:rsidP="00D51A80">
            <w:pPr>
              <w:pStyle w:val="af1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C96F6C">
              <w:rPr>
                <w:bCs/>
                <w:sz w:val="22"/>
                <w:szCs w:val="22"/>
              </w:rPr>
              <w:t>2</w:t>
            </w:r>
            <w:r w:rsidRPr="00C96F6C">
              <w:rPr>
                <w:b w:val="0"/>
                <w:bCs/>
                <w:sz w:val="22"/>
                <w:szCs w:val="22"/>
              </w:rPr>
              <w:t>-местный номер («Северные Зори» – «</w:t>
            </w:r>
            <w:r w:rsidRPr="00C96F6C">
              <w:rPr>
                <w:bCs/>
                <w:sz w:val="22"/>
                <w:szCs w:val="22"/>
              </w:rPr>
              <w:t>стандарт</w:t>
            </w:r>
            <w:r w:rsidRPr="00C96F6C">
              <w:rPr>
                <w:b w:val="0"/>
                <w:bCs/>
                <w:sz w:val="22"/>
                <w:szCs w:val="22"/>
              </w:rPr>
              <w:t>», «Спасская» – «</w:t>
            </w:r>
            <w:r w:rsidRPr="00C96F6C">
              <w:rPr>
                <w:bCs/>
                <w:sz w:val="22"/>
                <w:szCs w:val="22"/>
              </w:rPr>
              <w:t>эконом</w:t>
            </w:r>
            <w:r w:rsidRPr="00C96F6C">
              <w:rPr>
                <w:b w:val="0"/>
                <w:bCs/>
                <w:sz w:val="22"/>
                <w:szCs w:val="22"/>
              </w:rPr>
              <w:t>»)</w:t>
            </w:r>
          </w:p>
        </w:tc>
        <w:tc>
          <w:tcPr>
            <w:tcW w:w="1559" w:type="dxa"/>
            <w:vAlign w:val="center"/>
          </w:tcPr>
          <w:p w:rsidR="00295AB6" w:rsidRPr="00C96F6C" w:rsidRDefault="00295AB6" w:rsidP="00D51A80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29650</w:t>
            </w:r>
          </w:p>
        </w:tc>
      </w:tr>
      <w:tr w:rsidR="00295AB6" w:rsidRPr="00C96F6C" w:rsidTr="00C81B00">
        <w:trPr>
          <w:cantSplit/>
          <w:trHeight w:val="128"/>
        </w:trPr>
        <w:tc>
          <w:tcPr>
            <w:tcW w:w="8364" w:type="dxa"/>
            <w:vAlign w:val="center"/>
          </w:tcPr>
          <w:p w:rsidR="00295AB6" w:rsidRPr="00C96F6C" w:rsidRDefault="00295AB6" w:rsidP="00D51A80">
            <w:pPr>
              <w:pStyle w:val="af1"/>
              <w:spacing w:before="0"/>
              <w:jc w:val="left"/>
              <w:rPr>
                <w:bCs/>
                <w:sz w:val="22"/>
                <w:szCs w:val="22"/>
              </w:rPr>
            </w:pPr>
            <w:r w:rsidRPr="00C96F6C">
              <w:rPr>
                <w:bCs/>
                <w:sz w:val="22"/>
                <w:szCs w:val="22"/>
              </w:rPr>
              <w:t>2</w:t>
            </w:r>
            <w:r w:rsidRPr="00C96F6C">
              <w:rPr>
                <w:b w:val="0"/>
                <w:bCs/>
                <w:sz w:val="22"/>
                <w:szCs w:val="22"/>
              </w:rPr>
              <w:t>-местный номер («Северные Зори» – «</w:t>
            </w:r>
            <w:r w:rsidRPr="00C96F6C">
              <w:rPr>
                <w:bCs/>
                <w:sz w:val="22"/>
                <w:szCs w:val="22"/>
              </w:rPr>
              <w:t>стандарт</w:t>
            </w:r>
            <w:r w:rsidRPr="00C96F6C">
              <w:rPr>
                <w:b w:val="0"/>
                <w:bCs/>
                <w:sz w:val="22"/>
                <w:szCs w:val="22"/>
              </w:rPr>
              <w:t>», «Спасская» – «</w:t>
            </w:r>
            <w:r w:rsidRPr="00C96F6C">
              <w:rPr>
                <w:bCs/>
                <w:sz w:val="22"/>
                <w:szCs w:val="22"/>
              </w:rPr>
              <w:t>эконом+</w:t>
            </w:r>
            <w:r w:rsidRPr="00C96F6C">
              <w:rPr>
                <w:b w:val="0"/>
                <w:bCs/>
                <w:sz w:val="22"/>
                <w:szCs w:val="22"/>
              </w:rPr>
              <w:t>»)</w:t>
            </w:r>
          </w:p>
        </w:tc>
        <w:tc>
          <w:tcPr>
            <w:tcW w:w="1559" w:type="dxa"/>
            <w:vAlign w:val="center"/>
          </w:tcPr>
          <w:p w:rsidR="00295AB6" w:rsidRPr="00C96F6C" w:rsidRDefault="00295AB6" w:rsidP="00D51A80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29750</w:t>
            </w:r>
          </w:p>
        </w:tc>
      </w:tr>
      <w:tr w:rsidR="00295AB6" w:rsidRPr="00C96F6C" w:rsidTr="00C81B00">
        <w:trPr>
          <w:cantSplit/>
          <w:trHeight w:val="128"/>
        </w:trPr>
        <w:tc>
          <w:tcPr>
            <w:tcW w:w="8364" w:type="dxa"/>
            <w:vAlign w:val="center"/>
          </w:tcPr>
          <w:p w:rsidR="00295AB6" w:rsidRPr="00C96F6C" w:rsidRDefault="00295AB6" w:rsidP="00D51A80">
            <w:pPr>
              <w:pStyle w:val="af1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C96F6C">
              <w:rPr>
                <w:sz w:val="22"/>
                <w:szCs w:val="22"/>
              </w:rPr>
              <w:t>2</w:t>
            </w:r>
            <w:r w:rsidRPr="00C96F6C">
              <w:rPr>
                <w:b w:val="0"/>
                <w:sz w:val="22"/>
                <w:szCs w:val="22"/>
              </w:rPr>
              <w:t>-местный номер («Северные Зори», «Спасская» – «</w:t>
            </w:r>
            <w:r w:rsidRPr="00C96F6C">
              <w:rPr>
                <w:sz w:val="22"/>
                <w:szCs w:val="22"/>
              </w:rPr>
              <w:t>стандарт</w:t>
            </w:r>
            <w:r w:rsidRPr="00C96F6C">
              <w:rPr>
                <w:b w:val="0"/>
                <w:sz w:val="22"/>
                <w:szCs w:val="22"/>
              </w:rPr>
              <w:t>»)</w:t>
            </w:r>
          </w:p>
        </w:tc>
        <w:tc>
          <w:tcPr>
            <w:tcW w:w="1559" w:type="dxa"/>
            <w:vAlign w:val="center"/>
          </w:tcPr>
          <w:p w:rsidR="00295AB6" w:rsidRPr="00C96F6C" w:rsidRDefault="00295AB6" w:rsidP="00D51A80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30050</w:t>
            </w:r>
          </w:p>
        </w:tc>
      </w:tr>
      <w:tr w:rsidR="00295AB6" w:rsidRPr="00133FA8" w:rsidTr="00C81B00">
        <w:trPr>
          <w:cantSplit/>
          <w:trHeight w:val="128"/>
        </w:trPr>
        <w:tc>
          <w:tcPr>
            <w:tcW w:w="8364" w:type="dxa"/>
            <w:vAlign w:val="center"/>
          </w:tcPr>
          <w:p w:rsidR="00295AB6" w:rsidRPr="00133FA8" w:rsidRDefault="00295AB6" w:rsidP="00D51A80">
            <w:pPr>
              <w:pStyle w:val="af1"/>
              <w:spacing w:before="0"/>
              <w:jc w:val="left"/>
              <w:rPr>
                <w:b w:val="0"/>
                <w:i/>
                <w:sz w:val="22"/>
                <w:szCs w:val="22"/>
              </w:rPr>
            </w:pPr>
            <w:r w:rsidRPr="00133FA8">
              <w:rPr>
                <w:b w:val="0"/>
                <w:i/>
                <w:sz w:val="22"/>
                <w:szCs w:val="22"/>
              </w:rPr>
              <w:t>1-о местное размещение в номере «стандарт»</w:t>
            </w:r>
          </w:p>
        </w:tc>
        <w:tc>
          <w:tcPr>
            <w:tcW w:w="1559" w:type="dxa"/>
            <w:vAlign w:val="center"/>
          </w:tcPr>
          <w:p w:rsidR="00295AB6" w:rsidRPr="00133FA8" w:rsidRDefault="00295AB6" w:rsidP="00D51A80">
            <w:pPr>
              <w:pStyle w:val="af1"/>
              <w:spacing w:before="0"/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34050</w:t>
            </w:r>
          </w:p>
        </w:tc>
      </w:tr>
      <w:tr w:rsidR="00295AB6" w:rsidRPr="00C96F6C" w:rsidTr="00C81B00">
        <w:trPr>
          <w:cantSplit/>
          <w:trHeight w:val="128"/>
        </w:trPr>
        <w:tc>
          <w:tcPr>
            <w:tcW w:w="8364" w:type="dxa"/>
            <w:vAlign w:val="center"/>
          </w:tcPr>
          <w:p w:rsidR="00295AB6" w:rsidRPr="00C96F6C" w:rsidRDefault="00295AB6" w:rsidP="00D51A80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C96F6C">
              <w:rPr>
                <w:bCs/>
                <w:sz w:val="22"/>
                <w:szCs w:val="22"/>
              </w:rPr>
              <w:t>3</w:t>
            </w:r>
            <w:r w:rsidRPr="00C96F6C">
              <w:rPr>
                <w:b w:val="0"/>
                <w:bCs/>
                <w:sz w:val="22"/>
                <w:szCs w:val="22"/>
              </w:rPr>
              <w:t>-местный номер («Северные Зори», «Спасская»)</w:t>
            </w:r>
          </w:p>
        </w:tc>
        <w:tc>
          <w:tcPr>
            <w:tcW w:w="1559" w:type="dxa"/>
            <w:vAlign w:val="center"/>
          </w:tcPr>
          <w:p w:rsidR="00295AB6" w:rsidRPr="00C96F6C" w:rsidRDefault="00295AB6" w:rsidP="00D51A80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29300</w:t>
            </w:r>
          </w:p>
        </w:tc>
      </w:tr>
    </w:tbl>
    <w:p w:rsidR="00295AB6" w:rsidRPr="00295AB6" w:rsidRDefault="00295AB6" w:rsidP="00295AB6">
      <w:pPr>
        <w:pStyle w:val="af"/>
        <w:tabs>
          <w:tab w:val="left" w:pos="426"/>
        </w:tabs>
        <w:ind w:left="-709" w:right="-284"/>
        <w:rPr>
          <w:i/>
          <w:sz w:val="22"/>
          <w:szCs w:val="24"/>
          <w:lang w:val="ru-RU"/>
        </w:rPr>
      </w:pPr>
      <w:r w:rsidRPr="002C48CA">
        <w:rPr>
          <w:i/>
          <w:sz w:val="22"/>
          <w:szCs w:val="24"/>
          <w:lang w:val="ru-RU"/>
        </w:rPr>
        <w:t>Скидка для ребенка до 16 лет – 300 руб.</w:t>
      </w:r>
    </w:p>
    <w:p w:rsidR="00295AB6" w:rsidRPr="00C33185" w:rsidRDefault="00295AB6" w:rsidP="00C33185">
      <w:pPr>
        <w:pStyle w:val="af"/>
        <w:tabs>
          <w:tab w:val="left" w:pos="426"/>
        </w:tabs>
        <w:ind w:right="-284"/>
        <w:rPr>
          <w:b/>
          <w:szCs w:val="24"/>
          <w:lang w:val="ru-RU"/>
        </w:rPr>
      </w:pPr>
    </w:p>
    <w:p w:rsidR="00072673" w:rsidRPr="008634E1" w:rsidRDefault="00315D09" w:rsidP="002C48CA">
      <w:pPr>
        <w:pStyle w:val="af"/>
        <w:tabs>
          <w:tab w:val="left" w:pos="426"/>
        </w:tabs>
        <w:ind w:left="-709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:rsidR="002C48CA" w:rsidRPr="002C48CA" w:rsidRDefault="002C48CA" w:rsidP="002C48C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C48CA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отелях с завтраком:</w:t>
      </w:r>
    </w:p>
    <w:p w:rsidR="002C48CA" w:rsidRPr="002C48CA" w:rsidRDefault="002C48CA" w:rsidP="002C48C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C48CA">
        <w:rPr>
          <w:rFonts w:ascii="Times New Roman" w:eastAsia="Times New Roman" w:hAnsi="Times New Roman"/>
          <w:color w:val="000000"/>
          <w:szCs w:val="24"/>
          <w:lang w:eastAsia="ru-RU"/>
        </w:rPr>
        <w:t>гостиница «Северные зори» в г. Череповец (1 ночь);</w:t>
      </w:r>
    </w:p>
    <w:p w:rsidR="002C48CA" w:rsidRPr="002C48CA" w:rsidRDefault="002C48CA" w:rsidP="002C48C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C48CA">
        <w:rPr>
          <w:rFonts w:ascii="Times New Roman" w:eastAsia="Times New Roman" w:hAnsi="Times New Roman"/>
          <w:color w:val="000000"/>
          <w:szCs w:val="24"/>
          <w:lang w:eastAsia="ru-RU"/>
        </w:rPr>
        <w:t>гостиница на выбор – MARTON «Вологда» / «Спасская» в г. Вологда (2 ночи);</w:t>
      </w:r>
    </w:p>
    <w:p w:rsidR="002C48CA" w:rsidRPr="002C48CA" w:rsidRDefault="002C48CA" w:rsidP="002C48C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C48CA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микроавтобусе);</w:t>
      </w:r>
    </w:p>
    <w:p w:rsidR="00EE5146" w:rsidRDefault="002C48CA" w:rsidP="002C48C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C48CA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 в музеи, усадьбы.</w:t>
      </w:r>
    </w:p>
    <w:p w:rsidR="002C48CA" w:rsidRDefault="002C48CA" w:rsidP="002C48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7135BF" w:rsidRDefault="007135BF" w:rsidP="002C48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7135BF" w:rsidRPr="002C48CA" w:rsidRDefault="007135BF" w:rsidP="002C48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bookmarkStart w:id="5" w:name="_GoBack"/>
      <w:bookmarkEnd w:id="5"/>
    </w:p>
    <w:p w:rsidR="0051666A" w:rsidRPr="008634E1" w:rsidRDefault="0051666A" w:rsidP="002C48CA">
      <w:pPr>
        <w:pStyle w:val="af"/>
        <w:tabs>
          <w:tab w:val="left" w:pos="426"/>
        </w:tabs>
        <w:ind w:left="-709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lastRenderedPageBreak/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:rsidR="00E31F5B" w:rsidRPr="00E31F5B" w:rsidRDefault="00E31F5B" w:rsidP="00E31F5B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31F5B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дополнительное питание: пакет питания (4 обеда, все дни тура) – 2800 руб./чел. (бронирование вместе с туром);</w:t>
      </w:r>
    </w:p>
    <w:p w:rsidR="00E31F5B" w:rsidRPr="00E31F5B" w:rsidRDefault="00E31F5B" w:rsidP="00E31F5B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31F5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посещение музея кружева с экскурсионным обслуживанием – </w:t>
      </w:r>
      <w:r w:rsidR="00DA171C">
        <w:rPr>
          <w:rFonts w:ascii="Times New Roman" w:eastAsia="Times New Roman" w:hAnsi="Times New Roman"/>
          <w:color w:val="000000"/>
          <w:szCs w:val="24"/>
          <w:lang w:eastAsia="ru-RU"/>
        </w:rPr>
        <w:t>4</w:t>
      </w:r>
      <w:r w:rsidRPr="00E31F5B">
        <w:rPr>
          <w:rFonts w:ascii="Times New Roman" w:eastAsia="Times New Roman" w:hAnsi="Times New Roman"/>
          <w:color w:val="000000"/>
          <w:szCs w:val="24"/>
          <w:lang w:eastAsia="ru-RU"/>
        </w:rPr>
        <w:t>50 руб./чел. (бронирование вместе с туром);</w:t>
      </w:r>
    </w:p>
    <w:p w:rsidR="00E31F5B" w:rsidRPr="00E31F5B" w:rsidRDefault="00E31F5B" w:rsidP="00E31F5B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31F5B">
        <w:rPr>
          <w:rFonts w:ascii="Times New Roman" w:eastAsia="Times New Roman" w:hAnsi="Times New Roman"/>
          <w:color w:val="000000"/>
          <w:szCs w:val="24"/>
          <w:lang w:eastAsia="ru-RU"/>
        </w:rPr>
        <w:t>посещение колокольни Софийского собора, музеи – от 200 руб./чел. (только в летнее время, оплата на месте);</w:t>
      </w:r>
    </w:p>
    <w:p w:rsidR="00E31F5B" w:rsidRPr="00E31F5B" w:rsidRDefault="00E31F5B" w:rsidP="00E31F5B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31F5B">
        <w:rPr>
          <w:rFonts w:ascii="Times New Roman" w:eastAsia="Times New Roman" w:hAnsi="Times New Roman"/>
          <w:color w:val="000000"/>
          <w:szCs w:val="24"/>
          <w:lang w:eastAsia="ru-RU"/>
        </w:rPr>
        <w:t>фотосъемка в усадьбе «Даниловское» – от 100 руб. (оплата на месте).</w:t>
      </w:r>
    </w:p>
    <w:p w:rsidR="002209C9" w:rsidRPr="002209C9" w:rsidRDefault="002209C9" w:rsidP="002C48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D715C6" w:rsidRPr="008634E1" w:rsidRDefault="00D715C6" w:rsidP="002C48CA">
      <w:pPr>
        <w:pStyle w:val="af"/>
        <w:tabs>
          <w:tab w:val="left" w:pos="426"/>
        </w:tabs>
        <w:ind w:left="-709" w:right="-284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Комментарии к туру:</w:t>
      </w:r>
    </w:p>
    <w:p w:rsidR="009137B7" w:rsidRDefault="009137B7" w:rsidP="008F6240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137B7">
        <w:rPr>
          <w:rFonts w:ascii="Times New Roman" w:eastAsia="Times New Roman" w:hAnsi="Times New Roman"/>
          <w:color w:val="000000"/>
          <w:szCs w:val="24"/>
          <w:lang w:eastAsia="ru-RU"/>
        </w:rPr>
        <w:t>Схема размещения мест в автобусе может незначительно меняться в зависимости от марки и вместимости автобуса.</w:t>
      </w:r>
    </w:p>
    <w:p w:rsidR="00D715C6" w:rsidRPr="00D715C6" w:rsidRDefault="00D715C6" w:rsidP="008F6240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Время в программе и место отправления туристического автобуса указано как ориентировочное.</w:t>
      </w:r>
    </w:p>
    <w:p w:rsidR="00D715C6" w:rsidRPr="00D715C6" w:rsidRDefault="00D715C6" w:rsidP="008F6240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Отправление автобуса в рейс производится без задержки в указанное время. При опоздании к месту сбора группы, есть возможность догнать группу, узнав у гида место возможной посадки в автобус.</w:t>
      </w:r>
    </w:p>
    <w:p w:rsidR="00D715C6" w:rsidRPr="00D715C6" w:rsidRDefault="00D715C6" w:rsidP="008F6240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паспорт.</w:t>
      </w:r>
    </w:p>
    <w:p w:rsidR="00D715C6" w:rsidRPr="00D715C6" w:rsidRDefault="00D715C6" w:rsidP="008F6240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D715C6" w:rsidRPr="00D715C6" w:rsidRDefault="00D715C6" w:rsidP="008F6240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:rsidR="00BB66E1" w:rsidRPr="00BB66E1" w:rsidRDefault="00D715C6" w:rsidP="00BB66E1">
      <w:pPr>
        <w:pStyle w:val="af0"/>
        <w:numPr>
          <w:ilvl w:val="0"/>
          <w:numId w:val="7"/>
        </w:numPr>
        <w:spacing w:after="0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B66E1">
        <w:rPr>
          <w:rFonts w:ascii="Times New Roman" w:eastAsia="Times New Roman" w:hAnsi="Times New Roman"/>
          <w:color w:val="000000"/>
          <w:szCs w:val="24"/>
          <w:lang w:eastAsia="ru-RU"/>
        </w:rPr>
        <w:t>Для организованных групп возможен выезд в любую дату (стоимость зависит от дня отправления и количества человек в группе, рассчитывается по запросу).</w:t>
      </w:r>
    </w:p>
    <w:p w:rsidR="00D715C6" w:rsidRPr="00BB66E1" w:rsidRDefault="00BB66E1" w:rsidP="00BB66E1">
      <w:pPr>
        <w:pStyle w:val="af0"/>
        <w:numPr>
          <w:ilvl w:val="0"/>
          <w:numId w:val="7"/>
        </w:numPr>
        <w:spacing w:after="0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B66E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Возможно присоединение к туру в городах по маршруту: для проживающих в Новой Ладоге, Старой Ладоге, Волхове (остановка в </w:t>
      </w:r>
      <w:proofErr w:type="spellStart"/>
      <w:r w:rsidRPr="00BB66E1">
        <w:rPr>
          <w:rFonts w:ascii="Times New Roman" w:eastAsia="Times New Roman" w:hAnsi="Times New Roman"/>
          <w:color w:val="000000"/>
          <w:szCs w:val="24"/>
          <w:lang w:eastAsia="ru-RU"/>
        </w:rPr>
        <w:t>Юшково</w:t>
      </w:r>
      <w:proofErr w:type="spellEnd"/>
      <w:r w:rsidRPr="00BB66E1">
        <w:rPr>
          <w:rFonts w:ascii="Times New Roman" w:eastAsia="Times New Roman" w:hAnsi="Times New Roman"/>
          <w:color w:val="000000"/>
          <w:szCs w:val="24"/>
          <w:lang w:eastAsia="ru-RU"/>
        </w:rPr>
        <w:t>).</w:t>
      </w:r>
    </w:p>
    <w:p w:rsidR="00D715C6" w:rsidRPr="00D715C6" w:rsidRDefault="00D715C6" w:rsidP="008F6240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Музеи Вологды: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музей «Мир забытых вещей», ул. Ленинградская, 6;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дом-музей Петра Первого (Петровский домик), Советский </w:t>
      </w:r>
      <w:proofErr w:type="spellStart"/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пр</w:t>
      </w:r>
      <w:proofErr w:type="spellEnd"/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, 47;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Вологодский музей детства, Советский пр., 8;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музей-квартира Батюшкова К. Н. (филиал музея-заповедника, Батюшкова ул., 2;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музей занимательных наук Эйнштейна, ул. Ленинградская, 79;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музей орхидей, </w:t>
      </w:r>
      <w:proofErr w:type="spellStart"/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Ершовский</w:t>
      </w:r>
      <w:proofErr w:type="spellEnd"/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переулок, 10а.</w:t>
      </w:r>
    </w:p>
    <w:p w:rsidR="00D715C6" w:rsidRPr="00D715C6" w:rsidRDefault="00D715C6" w:rsidP="008F6240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Что привезти из Вологды: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вологодское масло;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изделия из Вологодского льна;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вологодское кружево;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proofErr w:type="spellStart"/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куракинская</w:t>
      </w:r>
      <w:proofErr w:type="spellEnd"/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керамика;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кирилловский лимонад;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пряники из Кириллова;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кондитерские изделия фирмы «</w:t>
      </w:r>
      <w:proofErr w:type="spellStart"/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Атаг</w:t>
      </w:r>
      <w:proofErr w:type="spellEnd"/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»;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пастила, мармелад, можжевеловый мармелад, зефир, морковные и яблочные чипсы, смоква, клюква в сахаре;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настойки и ликеры торговой марки «</w:t>
      </w:r>
      <w:proofErr w:type="spellStart"/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Вологжанка</w:t>
      </w:r>
      <w:proofErr w:type="spellEnd"/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»;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гречка в шоколаде;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молочная продукция бренда «Резной палисад».</w:t>
      </w:r>
    </w:p>
    <w:sectPr w:rsidR="00D715C6" w:rsidRPr="00D715C6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8B8" w:rsidRDefault="007908B8" w:rsidP="00CD1C11">
      <w:pPr>
        <w:spacing w:after="0" w:line="240" w:lineRule="auto"/>
      </w:pPr>
      <w:r>
        <w:separator/>
      </w:r>
    </w:p>
  </w:endnote>
  <w:endnote w:type="continuationSeparator" w:id="0">
    <w:p w:rsidR="007908B8" w:rsidRDefault="007908B8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8B8" w:rsidRDefault="007908B8" w:rsidP="00CD1C11">
      <w:pPr>
        <w:spacing w:after="0" w:line="240" w:lineRule="auto"/>
      </w:pPr>
      <w:r>
        <w:separator/>
      </w:r>
    </w:p>
  </w:footnote>
  <w:footnote w:type="continuationSeparator" w:id="0">
    <w:p w:rsidR="007908B8" w:rsidRDefault="007908B8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</w:t>
    </w:r>
    <w:proofErr w:type="spellStart"/>
    <w:proofErr w:type="gramStart"/>
    <w:r w:rsidRPr="00E723B1">
      <w:rPr>
        <w:rFonts w:ascii="Arial" w:hAnsi="Arial" w:cs="Arial"/>
        <w:sz w:val="16"/>
        <w:szCs w:val="16"/>
      </w:rPr>
      <w:t>пр</w:t>
    </w:r>
    <w:proofErr w:type="spellEnd"/>
    <w:r w:rsidRPr="00E723B1">
      <w:rPr>
        <w:rFonts w:ascii="Arial" w:hAnsi="Arial" w:cs="Arial"/>
        <w:sz w:val="16"/>
        <w:szCs w:val="16"/>
      </w:rPr>
      <w:t>.,д.</w:t>
    </w:r>
    <w:proofErr w:type="gramEnd"/>
    <w:r w:rsidRPr="00E723B1">
      <w:rPr>
        <w:rFonts w:ascii="Arial" w:hAnsi="Arial" w:cs="Arial"/>
        <w:sz w:val="16"/>
        <w:szCs w:val="16"/>
      </w:rPr>
      <w:t xml:space="preserve">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C2E89"/>
    <w:multiLevelType w:val="hybridMultilevel"/>
    <w:tmpl w:val="DFBE0E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A45C8"/>
    <w:multiLevelType w:val="hybridMultilevel"/>
    <w:tmpl w:val="85B283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20CDD"/>
    <w:multiLevelType w:val="hybridMultilevel"/>
    <w:tmpl w:val="478672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66F7A"/>
    <w:multiLevelType w:val="hybridMultilevel"/>
    <w:tmpl w:val="D4E03FA2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11C19"/>
    <w:multiLevelType w:val="hybridMultilevel"/>
    <w:tmpl w:val="762AB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"/>
  </w:num>
  <w:num w:numId="4">
    <w:abstractNumId w:val="26"/>
  </w:num>
  <w:num w:numId="5">
    <w:abstractNumId w:val="4"/>
  </w:num>
  <w:num w:numId="6">
    <w:abstractNumId w:val="25"/>
  </w:num>
  <w:num w:numId="7">
    <w:abstractNumId w:val="33"/>
  </w:num>
  <w:num w:numId="8">
    <w:abstractNumId w:val="7"/>
  </w:num>
  <w:num w:numId="9">
    <w:abstractNumId w:val="18"/>
  </w:num>
  <w:num w:numId="10">
    <w:abstractNumId w:val="5"/>
  </w:num>
  <w:num w:numId="11">
    <w:abstractNumId w:val="10"/>
  </w:num>
  <w:num w:numId="12">
    <w:abstractNumId w:val="20"/>
  </w:num>
  <w:num w:numId="13">
    <w:abstractNumId w:val="11"/>
  </w:num>
  <w:num w:numId="14">
    <w:abstractNumId w:val="9"/>
  </w:num>
  <w:num w:numId="15">
    <w:abstractNumId w:val="8"/>
  </w:num>
  <w:num w:numId="16">
    <w:abstractNumId w:val="28"/>
  </w:num>
  <w:num w:numId="17">
    <w:abstractNumId w:val="6"/>
  </w:num>
  <w:num w:numId="18">
    <w:abstractNumId w:val="22"/>
  </w:num>
  <w:num w:numId="19">
    <w:abstractNumId w:val="3"/>
  </w:num>
  <w:num w:numId="20">
    <w:abstractNumId w:val="12"/>
  </w:num>
  <w:num w:numId="21">
    <w:abstractNumId w:val="14"/>
  </w:num>
  <w:num w:numId="22">
    <w:abstractNumId w:val="29"/>
  </w:num>
  <w:num w:numId="23">
    <w:abstractNumId w:val="19"/>
  </w:num>
  <w:num w:numId="24">
    <w:abstractNumId w:val="21"/>
  </w:num>
  <w:num w:numId="25">
    <w:abstractNumId w:val="15"/>
  </w:num>
  <w:num w:numId="26">
    <w:abstractNumId w:val="31"/>
  </w:num>
  <w:num w:numId="27">
    <w:abstractNumId w:val="13"/>
  </w:num>
  <w:num w:numId="28">
    <w:abstractNumId w:val="17"/>
  </w:num>
  <w:num w:numId="29">
    <w:abstractNumId w:val="30"/>
  </w:num>
  <w:num w:numId="30">
    <w:abstractNumId w:val="16"/>
  </w:num>
  <w:num w:numId="31">
    <w:abstractNumId w:val="24"/>
  </w:num>
  <w:num w:numId="32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09F3"/>
    <w:rsid w:val="00056776"/>
    <w:rsid w:val="0006100A"/>
    <w:rsid w:val="00062584"/>
    <w:rsid w:val="00063764"/>
    <w:rsid w:val="000663A6"/>
    <w:rsid w:val="00067F65"/>
    <w:rsid w:val="00072673"/>
    <w:rsid w:val="00076148"/>
    <w:rsid w:val="000777A3"/>
    <w:rsid w:val="00086F4E"/>
    <w:rsid w:val="0009172F"/>
    <w:rsid w:val="000917F5"/>
    <w:rsid w:val="000D302A"/>
    <w:rsid w:val="000D3133"/>
    <w:rsid w:val="000D486A"/>
    <w:rsid w:val="000D6A49"/>
    <w:rsid w:val="000D6D31"/>
    <w:rsid w:val="000E4677"/>
    <w:rsid w:val="000E6970"/>
    <w:rsid w:val="000E743F"/>
    <w:rsid w:val="000F712E"/>
    <w:rsid w:val="001054B2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2FA"/>
    <w:rsid w:val="00173983"/>
    <w:rsid w:val="0017616D"/>
    <w:rsid w:val="001860E4"/>
    <w:rsid w:val="00186FB5"/>
    <w:rsid w:val="001A5201"/>
    <w:rsid w:val="001B112A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209C9"/>
    <w:rsid w:val="00225F1E"/>
    <w:rsid w:val="00230FA7"/>
    <w:rsid w:val="002449F5"/>
    <w:rsid w:val="00255C83"/>
    <w:rsid w:val="00257C2F"/>
    <w:rsid w:val="00263267"/>
    <w:rsid w:val="0027193C"/>
    <w:rsid w:val="00274790"/>
    <w:rsid w:val="00283E61"/>
    <w:rsid w:val="00285DB4"/>
    <w:rsid w:val="00292EE4"/>
    <w:rsid w:val="00295AB6"/>
    <w:rsid w:val="002A4369"/>
    <w:rsid w:val="002B4D5D"/>
    <w:rsid w:val="002B661B"/>
    <w:rsid w:val="002C125E"/>
    <w:rsid w:val="002C18E3"/>
    <w:rsid w:val="002C48CA"/>
    <w:rsid w:val="002D4CA8"/>
    <w:rsid w:val="002D5DD4"/>
    <w:rsid w:val="002F52CE"/>
    <w:rsid w:val="002F72BD"/>
    <w:rsid w:val="003146DF"/>
    <w:rsid w:val="00315D09"/>
    <w:rsid w:val="0031740B"/>
    <w:rsid w:val="00317DC8"/>
    <w:rsid w:val="00320FFE"/>
    <w:rsid w:val="00322973"/>
    <w:rsid w:val="00322F60"/>
    <w:rsid w:val="0032560A"/>
    <w:rsid w:val="00326E6B"/>
    <w:rsid w:val="00332CAD"/>
    <w:rsid w:val="003418F1"/>
    <w:rsid w:val="003436EC"/>
    <w:rsid w:val="00344F0D"/>
    <w:rsid w:val="003472A3"/>
    <w:rsid w:val="00350379"/>
    <w:rsid w:val="0035422F"/>
    <w:rsid w:val="00354F84"/>
    <w:rsid w:val="00355399"/>
    <w:rsid w:val="003572FC"/>
    <w:rsid w:val="0036091F"/>
    <w:rsid w:val="00365FD5"/>
    <w:rsid w:val="00366BB8"/>
    <w:rsid w:val="00370026"/>
    <w:rsid w:val="003809E6"/>
    <w:rsid w:val="00391B21"/>
    <w:rsid w:val="003A0DFE"/>
    <w:rsid w:val="003A4B6D"/>
    <w:rsid w:val="003B12E2"/>
    <w:rsid w:val="003B1859"/>
    <w:rsid w:val="003C02B5"/>
    <w:rsid w:val="003C62DA"/>
    <w:rsid w:val="003D1EF7"/>
    <w:rsid w:val="003D3672"/>
    <w:rsid w:val="003D6A54"/>
    <w:rsid w:val="003E4DC2"/>
    <w:rsid w:val="003E52ED"/>
    <w:rsid w:val="003F0E9D"/>
    <w:rsid w:val="004159E0"/>
    <w:rsid w:val="00421C59"/>
    <w:rsid w:val="00424D3E"/>
    <w:rsid w:val="004521B8"/>
    <w:rsid w:val="00455564"/>
    <w:rsid w:val="00480F1B"/>
    <w:rsid w:val="004A3D84"/>
    <w:rsid w:val="004A6356"/>
    <w:rsid w:val="004D27AB"/>
    <w:rsid w:val="004D71A1"/>
    <w:rsid w:val="004D7C0B"/>
    <w:rsid w:val="004D7FDA"/>
    <w:rsid w:val="004E1982"/>
    <w:rsid w:val="004F08C6"/>
    <w:rsid w:val="004F18CE"/>
    <w:rsid w:val="004F5795"/>
    <w:rsid w:val="00507CE5"/>
    <w:rsid w:val="005141BD"/>
    <w:rsid w:val="0051666A"/>
    <w:rsid w:val="00520251"/>
    <w:rsid w:val="00521EFE"/>
    <w:rsid w:val="0052616C"/>
    <w:rsid w:val="00526A18"/>
    <w:rsid w:val="005279F3"/>
    <w:rsid w:val="00527DF3"/>
    <w:rsid w:val="00534987"/>
    <w:rsid w:val="00537617"/>
    <w:rsid w:val="00544444"/>
    <w:rsid w:val="0054562D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758E"/>
    <w:rsid w:val="005C0637"/>
    <w:rsid w:val="005D56DC"/>
    <w:rsid w:val="005E0309"/>
    <w:rsid w:val="005E275C"/>
    <w:rsid w:val="005E2CFC"/>
    <w:rsid w:val="005E6F6F"/>
    <w:rsid w:val="005E7649"/>
    <w:rsid w:val="005F1B0A"/>
    <w:rsid w:val="00600EB9"/>
    <w:rsid w:val="006047EA"/>
    <w:rsid w:val="00613C6D"/>
    <w:rsid w:val="006171DD"/>
    <w:rsid w:val="00621F91"/>
    <w:rsid w:val="00624EF7"/>
    <w:rsid w:val="00641FB3"/>
    <w:rsid w:val="00646BE7"/>
    <w:rsid w:val="00663512"/>
    <w:rsid w:val="0066617D"/>
    <w:rsid w:val="00670354"/>
    <w:rsid w:val="00672CC9"/>
    <w:rsid w:val="00674304"/>
    <w:rsid w:val="006743F6"/>
    <w:rsid w:val="00680F56"/>
    <w:rsid w:val="006A6986"/>
    <w:rsid w:val="006B1627"/>
    <w:rsid w:val="006B33B9"/>
    <w:rsid w:val="006B4703"/>
    <w:rsid w:val="006C43A1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35BF"/>
    <w:rsid w:val="0071562E"/>
    <w:rsid w:val="00716FA2"/>
    <w:rsid w:val="0072089A"/>
    <w:rsid w:val="007219A5"/>
    <w:rsid w:val="00721ABC"/>
    <w:rsid w:val="007231CE"/>
    <w:rsid w:val="00730156"/>
    <w:rsid w:val="00737485"/>
    <w:rsid w:val="00737DD0"/>
    <w:rsid w:val="007502FA"/>
    <w:rsid w:val="00751C7C"/>
    <w:rsid w:val="007649AD"/>
    <w:rsid w:val="0077388F"/>
    <w:rsid w:val="00785B73"/>
    <w:rsid w:val="007908B8"/>
    <w:rsid w:val="007A0BB9"/>
    <w:rsid w:val="007B0D48"/>
    <w:rsid w:val="007B3D98"/>
    <w:rsid w:val="007B48A9"/>
    <w:rsid w:val="007B6713"/>
    <w:rsid w:val="007B6A56"/>
    <w:rsid w:val="007C35C4"/>
    <w:rsid w:val="007D6234"/>
    <w:rsid w:val="007E28B0"/>
    <w:rsid w:val="007F1E77"/>
    <w:rsid w:val="007F374B"/>
    <w:rsid w:val="00811664"/>
    <w:rsid w:val="00811E32"/>
    <w:rsid w:val="00812B18"/>
    <w:rsid w:val="00821D53"/>
    <w:rsid w:val="0082370D"/>
    <w:rsid w:val="00830A10"/>
    <w:rsid w:val="00840E30"/>
    <w:rsid w:val="00850A11"/>
    <w:rsid w:val="0085172C"/>
    <w:rsid w:val="0085774C"/>
    <w:rsid w:val="00861DD6"/>
    <w:rsid w:val="008634E1"/>
    <w:rsid w:val="00872E9B"/>
    <w:rsid w:val="00873C09"/>
    <w:rsid w:val="00890F96"/>
    <w:rsid w:val="008A24DB"/>
    <w:rsid w:val="008A27EB"/>
    <w:rsid w:val="008B1635"/>
    <w:rsid w:val="008C1A80"/>
    <w:rsid w:val="008E0402"/>
    <w:rsid w:val="008E2A1C"/>
    <w:rsid w:val="008F3816"/>
    <w:rsid w:val="008F6240"/>
    <w:rsid w:val="009030A9"/>
    <w:rsid w:val="009116F1"/>
    <w:rsid w:val="009127DA"/>
    <w:rsid w:val="0091302C"/>
    <w:rsid w:val="009137B7"/>
    <w:rsid w:val="00927485"/>
    <w:rsid w:val="0093259B"/>
    <w:rsid w:val="00933286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C2887"/>
    <w:rsid w:val="009C6F4D"/>
    <w:rsid w:val="009C7213"/>
    <w:rsid w:val="009D4F24"/>
    <w:rsid w:val="009D7C98"/>
    <w:rsid w:val="009E080C"/>
    <w:rsid w:val="009E145B"/>
    <w:rsid w:val="009E2013"/>
    <w:rsid w:val="009E3D37"/>
    <w:rsid w:val="009E4FD2"/>
    <w:rsid w:val="009E6266"/>
    <w:rsid w:val="009E63A9"/>
    <w:rsid w:val="009E7070"/>
    <w:rsid w:val="009F5BF8"/>
    <w:rsid w:val="00A14940"/>
    <w:rsid w:val="00A21615"/>
    <w:rsid w:val="00A231D3"/>
    <w:rsid w:val="00A247E9"/>
    <w:rsid w:val="00A3789B"/>
    <w:rsid w:val="00A41C41"/>
    <w:rsid w:val="00A420C2"/>
    <w:rsid w:val="00A46F25"/>
    <w:rsid w:val="00A52E99"/>
    <w:rsid w:val="00A53BDE"/>
    <w:rsid w:val="00A60F16"/>
    <w:rsid w:val="00A63287"/>
    <w:rsid w:val="00A63387"/>
    <w:rsid w:val="00A63EA7"/>
    <w:rsid w:val="00A673E9"/>
    <w:rsid w:val="00A73C90"/>
    <w:rsid w:val="00A75ED1"/>
    <w:rsid w:val="00A8326B"/>
    <w:rsid w:val="00A908F4"/>
    <w:rsid w:val="00A92AD8"/>
    <w:rsid w:val="00A9690B"/>
    <w:rsid w:val="00A9753A"/>
    <w:rsid w:val="00AA6CBB"/>
    <w:rsid w:val="00AC3EF1"/>
    <w:rsid w:val="00AC78EA"/>
    <w:rsid w:val="00AD03C9"/>
    <w:rsid w:val="00AD7951"/>
    <w:rsid w:val="00AD7E4D"/>
    <w:rsid w:val="00AE1BA4"/>
    <w:rsid w:val="00AE1F06"/>
    <w:rsid w:val="00AE3ADB"/>
    <w:rsid w:val="00AE670D"/>
    <w:rsid w:val="00AF3D24"/>
    <w:rsid w:val="00B03DD9"/>
    <w:rsid w:val="00B04085"/>
    <w:rsid w:val="00B0783B"/>
    <w:rsid w:val="00B07E52"/>
    <w:rsid w:val="00B1266C"/>
    <w:rsid w:val="00B27342"/>
    <w:rsid w:val="00B44B05"/>
    <w:rsid w:val="00B4678F"/>
    <w:rsid w:val="00B53F98"/>
    <w:rsid w:val="00B54189"/>
    <w:rsid w:val="00B54913"/>
    <w:rsid w:val="00B722F6"/>
    <w:rsid w:val="00B853D2"/>
    <w:rsid w:val="00B9002B"/>
    <w:rsid w:val="00B94C46"/>
    <w:rsid w:val="00BA07F0"/>
    <w:rsid w:val="00BA3269"/>
    <w:rsid w:val="00BA72E1"/>
    <w:rsid w:val="00BB66E1"/>
    <w:rsid w:val="00BC3311"/>
    <w:rsid w:val="00BE0087"/>
    <w:rsid w:val="00BE673C"/>
    <w:rsid w:val="00BF6748"/>
    <w:rsid w:val="00C2425B"/>
    <w:rsid w:val="00C325B2"/>
    <w:rsid w:val="00C32E26"/>
    <w:rsid w:val="00C33185"/>
    <w:rsid w:val="00C37DF9"/>
    <w:rsid w:val="00C42A98"/>
    <w:rsid w:val="00C62169"/>
    <w:rsid w:val="00C640BB"/>
    <w:rsid w:val="00C6608C"/>
    <w:rsid w:val="00C665B5"/>
    <w:rsid w:val="00C72117"/>
    <w:rsid w:val="00C7624E"/>
    <w:rsid w:val="00C76E4B"/>
    <w:rsid w:val="00C81B00"/>
    <w:rsid w:val="00C8477D"/>
    <w:rsid w:val="00C87EA2"/>
    <w:rsid w:val="00C91DD1"/>
    <w:rsid w:val="00C96F6C"/>
    <w:rsid w:val="00CA24E5"/>
    <w:rsid w:val="00CA3250"/>
    <w:rsid w:val="00CA55A6"/>
    <w:rsid w:val="00CB37B0"/>
    <w:rsid w:val="00CC0EAA"/>
    <w:rsid w:val="00CC65D2"/>
    <w:rsid w:val="00CC6F31"/>
    <w:rsid w:val="00CD1C11"/>
    <w:rsid w:val="00CD3EB7"/>
    <w:rsid w:val="00CD4756"/>
    <w:rsid w:val="00CE3916"/>
    <w:rsid w:val="00CE4606"/>
    <w:rsid w:val="00D0731B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15C6"/>
    <w:rsid w:val="00D7278E"/>
    <w:rsid w:val="00D83FD0"/>
    <w:rsid w:val="00D92635"/>
    <w:rsid w:val="00D97E8C"/>
    <w:rsid w:val="00DA171C"/>
    <w:rsid w:val="00DA6704"/>
    <w:rsid w:val="00DB1E51"/>
    <w:rsid w:val="00DC27FD"/>
    <w:rsid w:val="00DC2DB9"/>
    <w:rsid w:val="00DC49B0"/>
    <w:rsid w:val="00DC6DD3"/>
    <w:rsid w:val="00DD2B90"/>
    <w:rsid w:val="00DE05F0"/>
    <w:rsid w:val="00E14560"/>
    <w:rsid w:val="00E15570"/>
    <w:rsid w:val="00E24F1A"/>
    <w:rsid w:val="00E31F5B"/>
    <w:rsid w:val="00E36F40"/>
    <w:rsid w:val="00E473E7"/>
    <w:rsid w:val="00E607EF"/>
    <w:rsid w:val="00E634FF"/>
    <w:rsid w:val="00E71C05"/>
    <w:rsid w:val="00E723B1"/>
    <w:rsid w:val="00E75FE4"/>
    <w:rsid w:val="00E90E5B"/>
    <w:rsid w:val="00E91773"/>
    <w:rsid w:val="00E92946"/>
    <w:rsid w:val="00EA0473"/>
    <w:rsid w:val="00EA3295"/>
    <w:rsid w:val="00EB452D"/>
    <w:rsid w:val="00EC08B1"/>
    <w:rsid w:val="00EC2B05"/>
    <w:rsid w:val="00EC461D"/>
    <w:rsid w:val="00EC5721"/>
    <w:rsid w:val="00EC6DE9"/>
    <w:rsid w:val="00EC720B"/>
    <w:rsid w:val="00ED2CCB"/>
    <w:rsid w:val="00ED47C7"/>
    <w:rsid w:val="00ED61C8"/>
    <w:rsid w:val="00ED711D"/>
    <w:rsid w:val="00EE3FAF"/>
    <w:rsid w:val="00EE4C8F"/>
    <w:rsid w:val="00EE5146"/>
    <w:rsid w:val="00EF3465"/>
    <w:rsid w:val="00EF4546"/>
    <w:rsid w:val="00F050E6"/>
    <w:rsid w:val="00F06101"/>
    <w:rsid w:val="00F20FF8"/>
    <w:rsid w:val="00F22D5A"/>
    <w:rsid w:val="00F26ED3"/>
    <w:rsid w:val="00F3012F"/>
    <w:rsid w:val="00F32AEC"/>
    <w:rsid w:val="00F542F1"/>
    <w:rsid w:val="00F63A45"/>
    <w:rsid w:val="00F64732"/>
    <w:rsid w:val="00F6567C"/>
    <w:rsid w:val="00F670C3"/>
    <w:rsid w:val="00F67728"/>
    <w:rsid w:val="00F7678F"/>
    <w:rsid w:val="00F81924"/>
    <w:rsid w:val="00FA290F"/>
    <w:rsid w:val="00FA69FF"/>
    <w:rsid w:val="00FB3A8B"/>
    <w:rsid w:val="00FB407B"/>
    <w:rsid w:val="00FD4A16"/>
    <w:rsid w:val="00FE2D5D"/>
    <w:rsid w:val="00FE31FF"/>
    <w:rsid w:val="00FE5DEE"/>
    <w:rsid w:val="00FF08F4"/>
    <w:rsid w:val="00FF4280"/>
    <w:rsid w:val="00FF6053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F3B016"/>
  <w15:docId w15:val="{4D2D32AA-AE6A-48B1-AC9D-75813560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6D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72</cp:revision>
  <cp:lastPrinted>2022-05-06T14:04:00Z</cp:lastPrinted>
  <dcterms:created xsi:type="dcterms:W3CDTF">2021-05-19T11:07:00Z</dcterms:created>
  <dcterms:modified xsi:type="dcterms:W3CDTF">2025-06-30T09:00:00Z</dcterms:modified>
</cp:coreProperties>
</file>