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27A3FD61" w:rsidR="0035422F" w:rsidRPr="000E4677" w:rsidRDefault="00AC07EE" w:rsidP="00A36952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C07EE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Золотой абрикос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A36952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5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</w:t>
            </w:r>
          </w:p>
        </w:tc>
      </w:tr>
      <w:tr w:rsidR="00F137B6" w:rsidRPr="00BD4FFF" w14:paraId="7D70F1D3" w14:textId="77777777" w:rsidTr="0051672E">
        <w:trPr>
          <w:trHeight w:val="13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4DA2" w14:textId="0A13A813" w:rsidR="00F137B6" w:rsidRPr="00BD4FFF" w:rsidRDefault="00362909" w:rsidP="00362909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80" w:line="240" w:lineRule="auto"/>
              <w:jc w:val="center"/>
              <w:rPr>
                <w:rFonts w:ascii="Times New Roman" w:eastAsia="Times New Roman" w:hAnsi="Times New Roman"/>
                <w:i/>
                <w:cap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Заезды ежедневно до 15.11.2025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35422F" w:rsidRPr="0035422F" w14:paraId="0636CA68" w14:textId="77777777" w:rsidTr="00125912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7FF4B24B"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DEF0A" w14:textId="5E89723A" w:rsidR="00362909" w:rsidRPr="00362909" w:rsidRDefault="00362909" w:rsidP="003629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62909">
              <w:rPr>
                <w:rFonts w:ascii="Times New Roman" w:eastAsia="Times New Roman" w:hAnsi="Times New Roman"/>
                <w:b/>
                <w:bCs/>
                <w:lang w:eastAsia="ru-RU"/>
              </w:rPr>
              <w:t>Сам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остоятельное прибытие в Ереван.</w:t>
            </w:r>
          </w:p>
          <w:p w14:paraId="00EAB595" w14:textId="68454147" w:rsidR="00362909" w:rsidRPr="00362909" w:rsidRDefault="00362909" w:rsidP="003629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62909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аэропорту Еревана, отправление 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отель (заселение после 15:00).</w:t>
            </w:r>
          </w:p>
          <w:p w14:paraId="346938A3" w14:textId="43E62293" w:rsidR="00362909" w:rsidRPr="00362909" w:rsidRDefault="00362909" w:rsidP="003629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Свободный день.</w:t>
            </w:r>
          </w:p>
          <w:p w14:paraId="33E8D4C1" w14:textId="43AEA4F9" w:rsidR="009711DE" w:rsidRPr="000923FF" w:rsidRDefault="00362909" w:rsidP="003629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6290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Ереване.</w:t>
            </w:r>
          </w:p>
        </w:tc>
      </w:tr>
      <w:tr w:rsidR="00CB37B0" w:rsidRPr="0035422F" w14:paraId="77BBD0CE" w14:textId="77777777" w:rsidTr="00125912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9CB9" w14:textId="5701CC58"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4F77B" w14:textId="54209E4F" w:rsidR="00362909" w:rsidRPr="00362909" w:rsidRDefault="00362909" w:rsidP="003629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47006E3D" w14:textId="2313AB71" w:rsidR="00362909" w:rsidRPr="00362909" w:rsidRDefault="00362909" w:rsidP="003629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62909">
              <w:rPr>
                <w:rFonts w:ascii="Times New Roman" w:eastAsia="Times New Roman" w:hAnsi="Times New Roman"/>
                <w:b/>
                <w:bCs/>
                <w:lang w:eastAsia="ru-RU"/>
              </w:rPr>
              <w:t>08:00 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ачало программы (на 8-9 часов).</w:t>
            </w:r>
          </w:p>
          <w:p w14:paraId="55F49092" w14:textId="0E9520FE" w:rsidR="00362909" w:rsidRPr="00362909" w:rsidRDefault="00362909" w:rsidP="003629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Экскурсия на Хор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Вирап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BAB952B" w14:textId="70345A93" w:rsidR="00362909" w:rsidRPr="00362909" w:rsidRDefault="00362909" w:rsidP="003629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 xml:space="preserve">«Гвоздь программы» – Арарат – откроется вам во всей красе! Не секрет, что многие едут в Армению именно из-за этой священной библейской горы, и начинают знакомство со страной именно с монастыря у подножия – Хор </w:t>
            </w:r>
            <w:proofErr w:type="spellStart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>Вирапа</w:t>
            </w:r>
            <w:proofErr w:type="spellEnd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>. Оказавшись почти на границе с Турцией, сможете лицезреть склоны Арарата воочию.</w:t>
            </w:r>
          </w:p>
          <w:p w14:paraId="5D2D1CDE" w14:textId="2383BCE7" w:rsidR="00362909" w:rsidRPr="00362909" w:rsidRDefault="00362909" w:rsidP="003629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Осмотр монастыря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Нораванк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32453737" w14:textId="6E0AC9A1" w:rsidR="00362909" w:rsidRPr="00362909" w:rsidRDefault="00362909" w:rsidP="003629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 xml:space="preserve">В ущелье реки </w:t>
            </w:r>
            <w:proofErr w:type="spellStart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>Арпа</w:t>
            </w:r>
            <w:proofErr w:type="spellEnd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 xml:space="preserve">, среди красных скал, посетите еще одно удивительное место – монастырь </w:t>
            </w:r>
            <w:proofErr w:type="spellStart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>Нораванк</w:t>
            </w:r>
            <w:proofErr w:type="spellEnd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>. Храм 13-14 века отличается необычной архитектурой и является к тому же усыпальницей армянских князей.</w:t>
            </w:r>
          </w:p>
          <w:p w14:paraId="2BCBAFA3" w14:textId="4E5D87C1" w:rsidR="00362909" w:rsidRPr="00362909" w:rsidRDefault="00362909" w:rsidP="003629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62909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винному заводу с дегустацией армянского вина (дег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устация для лиц старше 18 лет).</w:t>
            </w:r>
          </w:p>
          <w:p w14:paraId="475735E8" w14:textId="401DD928" w:rsidR="00CB37B0" w:rsidRPr="000923FF" w:rsidRDefault="00362909" w:rsidP="003629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6290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Ереване.</w:t>
            </w:r>
          </w:p>
        </w:tc>
      </w:tr>
      <w:tr w:rsidR="0098283F" w:rsidRPr="0035422F" w14:paraId="5ABBD2AD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0908" w14:textId="24B9C49C" w:rsidR="0098283F" w:rsidRDefault="0098283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EFCB5" w14:textId="12CEE391" w:rsidR="00362909" w:rsidRPr="00362909" w:rsidRDefault="00362909" w:rsidP="003629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461271A6" w14:textId="25FCF57D" w:rsidR="00362909" w:rsidRPr="00362909" w:rsidRDefault="00362909" w:rsidP="003629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u w:val="single"/>
                <w:lang w:eastAsia="ru-RU"/>
              </w:rPr>
            </w:pPr>
            <w:r w:rsidRPr="00362909">
              <w:rPr>
                <w:rFonts w:ascii="Times New Roman" w:eastAsia="Times New Roman" w:hAnsi="Times New Roman"/>
                <w:b/>
                <w:bCs/>
                <w:i/>
                <w:u w:val="single"/>
                <w:lang w:eastAsia="ru-RU"/>
              </w:rPr>
              <w:t>Одна из экскурсий (без выбора):</w:t>
            </w:r>
          </w:p>
          <w:p w14:paraId="4C9ED7C7" w14:textId="77777777" w:rsidR="00362909" w:rsidRPr="00362909" w:rsidRDefault="00362909" w:rsidP="003629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362909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Вариант 1: Дилижан, </w:t>
            </w:r>
            <w:proofErr w:type="spellStart"/>
            <w:r w:rsidRPr="00362909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Гошаванк</w:t>
            </w:r>
            <w:proofErr w:type="spellEnd"/>
            <w:r w:rsidRPr="00362909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, Севан.</w:t>
            </w:r>
          </w:p>
          <w:p w14:paraId="27E7D9DE" w14:textId="01A16FAA" w:rsidR="00362909" w:rsidRPr="00362909" w:rsidRDefault="00362909" w:rsidP="00362909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62909">
              <w:rPr>
                <w:rFonts w:ascii="Times New Roman" w:eastAsia="Times New Roman" w:hAnsi="Times New Roman"/>
                <w:b/>
                <w:bCs/>
                <w:lang w:eastAsia="ru-RU"/>
              </w:rPr>
              <w:t>08:30 на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чало программы (на 9-10 часов).</w:t>
            </w:r>
          </w:p>
          <w:p w14:paraId="374B79D9" w14:textId="69585AD9" w:rsidR="00362909" w:rsidRPr="00362909" w:rsidRDefault="00362909" w:rsidP="00362909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6290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ние живописного города Дилижан.</w:t>
            </w:r>
          </w:p>
          <w:p w14:paraId="1C7829D6" w14:textId="1043C450" w:rsidR="00362909" w:rsidRPr="00362909" w:rsidRDefault="00362909" w:rsidP="00362909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>Его часто называют «маленькой Швейцарией» Армении за его густые леса и чистый горный воздух. Вы прогуляетесь по самой старой улице города, сохранившей дух прошлого. Здесь, среди старинных домов и мастерских ремесленников, вы почувствуете атмосферу уютного горного городка, узнаете о традициях и быте его жителей.</w:t>
            </w:r>
          </w:p>
          <w:p w14:paraId="49B7DB0C" w14:textId="1729FF0D" w:rsidR="00362909" w:rsidRPr="00362909" w:rsidRDefault="00362909" w:rsidP="00362909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62909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к одному из самых значимых памятников средневековой Армении – монасты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рю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Агарцин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EA77C1E" w14:textId="6D216092" w:rsidR="00362909" w:rsidRPr="00362909" w:rsidRDefault="00362909" w:rsidP="00362909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 xml:space="preserve">Скрытый среди густых лесов </w:t>
            </w:r>
            <w:proofErr w:type="spellStart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>Дилижанского</w:t>
            </w:r>
            <w:proofErr w:type="spellEnd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 xml:space="preserve"> заповедника, монастырь </w:t>
            </w:r>
            <w:proofErr w:type="spellStart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>Агарцин</w:t>
            </w:r>
            <w:proofErr w:type="spellEnd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 xml:space="preserve"> поражает своей тишиной и гармонией с природой. Название «</w:t>
            </w:r>
            <w:proofErr w:type="spellStart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>Агарцин</w:t>
            </w:r>
            <w:proofErr w:type="spellEnd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 xml:space="preserve">» переводится как «парящие орлы» – по легенде, во время освящения монастыря над его куполами кружили орлы, словно благословляя это святое место. В древности монахи проложили подземный ход, соединяющий монастырь с ближайшей крепостью, чтобы скрываться во времена набегов. А во дворе </w:t>
            </w:r>
            <w:proofErr w:type="spellStart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>Агарцина</w:t>
            </w:r>
            <w:proofErr w:type="spellEnd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 xml:space="preserve"> находится особый камень с отверстием, через которое, по традиции, нужно провести руку, загадав желание – и оно обязательно сбудется. На территории монастыря можно увидеть старинные </w:t>
            </w:r>
            <w:proofErr w:type="spellStart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>хачкары</w:t>
            </w:r>
            <w:proofErr w:type="spellEnd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 xml:space="preserve"> – искусно вырезанные каменные кресты XII–XIII веков, которые считаются одними из лучших образцов армянского камнерезного </w:t>
            </w:r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искусства. Посетители называют </w:t>
            </w:r>
            <w:proofErr w:type="spellStart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>Агарцин</w:t>
            </w:r>
            <w:proofErr w:type="spellEnd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 xml:space="preserve"> «маленьким уголком рая» за его удивительное сочетание древней архитектуры и живописных пейзажей. Это идеальное место для тех, кто хочет прикоснуться к истории, почувствовать умиротворение и насладиться красотой горной Армении.</w:t>
            </w:r>
          </w:p>
          <w:p w14:paraId="3A3A35E4" w14:textId="1436FC23" w:rsidR="00362909" w:rsidRPr="00362909" w:rsidRDefault="00362909" w:rsidP="00362909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6290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Погружение в искусство виноделия Армении, отправление на </w:t>
            </w:r>
            <w:proofErr w:type="spellStart"/>
            <w:r w:rsidRPr="00362909">
              <w:rPr>
                <w:rFonts w:ascii="Times New Roman" w:eastAsia="Times New Roman" w:hAnsi="Times New Roman"/>
                <w:b/>
                <w:bCs/>
                <w:lang w:eastAsia="ru-RU"/>
              </w:rPr>
              <w:t>Иджеванский</w:t>
            </w:r>
            <w:proofErr w:type="spellEnd"/>
            <w:r w:rsidRPr="0036290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винно-коньячный за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вод (дегустация вина с 18 лет).</w:t>
            </w:r>
          </w:p>
          <w:p w14:paraId="3259BAC7" w14:textId="7C282404" w:rsidR="00362909" w:rsidRPr="00362909" w:rsidRDefault="00362909" w:rsidP="00362909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 xml:space="preserve">Вас познакомят с уникальными традициями виноделия, уходящими корнями в далёкое прошлое. Вы узнаете о тонкостях производства вина и коньяка, пройдёте экскурсию по цехам завода, увидите все этапы создания напитков – от сбора и обработки винограда до выдержки в дубовых бочках. Завершится посещение завода дегустацией, на которой вы сможете насладиться насыщенными вкусами местных вин и коньяков, почувствовав богатство ароматов и оттенков, характерных для армянского </w:t>
            </w:r>
            <w:proofErr w:type="spellStart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>терруара</w:t>
            </w:r>
            <w:proofErr w:type="spellEnd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58029C83" w14:textId="62A884BE" w:rsidR="00362909" w:rsidRPr="00362909" w:rsidRDefault="00362909" w:rsidP="00362909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6290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озера Севан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– настоящего сокровища Армении.</w:t>
            </w:r>
          </w:p>
          <w:p w14:paraId="330E3C83" w14:textId="4E196CFC" w:rsidR="00362909" w:rsidRPr="00362909" w:rsidRDefault="00362909" w:rsidP="00362909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>Его кристально чистые лазурные воды и живописные берега создают неповторимую атмосферу спокойствия и умиротворения. Здесь вы сможете насладиться свежим воздухом, прогуляться по побережью и сделать памятные фотографии на фоне одного из самых красивых озёр Кавказа.</w:t>
            </w:r>
          </w:p>
          <w:p w14:paraId="44344F85" w14:textId="29BB056F" w:rsidR="00362909" w:rsidRPr="00362909" w:rsidRDefault="00362909" w:rsidP="003629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362909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Вариант 2: арка Чаренца, </w:t>
            </w:r>
            <w:proofErr w:type="spellStart"/>
            <w:r w:rsidRPr="00362909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Гарни</w:t>
            </w:r>
            <w:proofErr w:type="spellEnd"/>
            <w:r w:rsidRPr="00362909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, </w:t>
            </w:r>
            <w:proofErr w:type="spellStart"/>
            <w:r w:rsidRPr="00362909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Гегард</w:t>
            </w:r>
            <w:proofErr w:type="spellEnd"/>
            <w:r w:rsidRPr="00362909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, Симфония камней, Севан, </w:t>
            </w:r>
            <w:proofErr w:type="spellStart"/>
            <w:r w:rsidRPr="00362909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Севанованк</w:t>
            </w:r>
            <w:proofErr w:type="spellEnd"/>
            <w:r w:rsidRPr="00362909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:</w:t>
            </w:r>
          </w:p>
          <w:p w14:paraId="7263846E" w14:textId="27D4D06B" w:rsidR="00362909" w:rsidRPr="00362909" w:rsidRDefault="00362909" w:rsidP="00362909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62909">
              <w:rPr>
                <w:rFonts w:ascii="Times New Roman" w:eastAsia="Times New Roman" w:hAnsi="Times New Roman"/>
                <w:b/>
                <w:bCs/>
                <w:lang w:eastAsia="ru-RU"/>
              </w:rPr>
              <w:t>08:30 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ачало программы (на 8-9 часов).</w:t>
            </w:r>
          </w:p>
          <w:p w14:paraId="185ABD5B" w14:textId="5BE62706" w:rsidR="00362909" w:rsidRPr="00362909" w:rsidRDefault="00362909" w:rsidP="00362909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62909">
              <w:rPr>
                <w:rFonts w:ascii="Times New Roman" w:eastAsia="Times New Roman" w:hAnsi="Times New Roman"/>
                <w:b/>
                <w:bCs/>
                <w:lang w:eastAsia="ru-RU"/>
              </w:rPr>
              <w:t>Продолжение знакомства с древними храмами Армении. По дороге остановка в излюбленном всеми туристами месте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для фото – возле Арки Чаренца.</w:t>
            </w:r>
          </w:p>
          <w:p w14:paraId="7FE15289" w14:textId="030F714B" w:rsidR="00362909" w:rsidRPr="00362909" w:rsidRDefault="00362909" w:rsidP="00362909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>Необычна архитектурная композиция тем, что с арки открывается великолепный вид на гору Арарат. Сделаете умопомрачительные фото и поедете знакомиться с легендарными храмами.</w:t>
            </w:r>
          </w:p>
          <w:p w14:paraId="60F182C9" w14:textId="0279F017" w:rsidR="00362909" w:rsidRPr="00362909" w:rsidRDefault="00362909" w:rsidP="00362909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Осмотр языческого храма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Гарни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4820F1D3" w14:textId="31ABC2A2" w:rsidR="00362909" w:rsidRPr="00362909" w:rsidRDefault="00362909" w:rsidP="00362909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 xml:space="preserve">Увидите древнейший и единственный в стране храм эпохи эллинизма, посвященный Богу Солнца. Построенный в греческом стиле, он занимает господствующий над глубоким ущельем треугольный мыс, огибаемый рекой </w:t>
            </w:r>
            <w:proofErr w:type="spellStart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>Азат</w:t>
            </w:r>
            <w:proofErr w:type="spellEnd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 xml:space="preserve"> с двух сторон. Сама окружающая территория невероятно красива. Греко-римская баня с мозаикой из 30 000 кусков натуральных камней, а также руины королевского дворца перенесут вас в 3-й век н.э.</w:t>
            </w:r>
          </w:p>
          <w:p w14:paraId="548B9F58" w14:textId="6009EAE0" w:rsidR="00362909" w:rsidRPr="00362909" w:rsidRDefault="00362909" w:rsidP="00362909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Гегард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9E29CE2" w14:textId="3CD55AD1" w:rsidR="00362909" w:rsidRPr="00362909" w:rsidRDefault="00362909" w:rsidP="00362909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 xml:space="preserve">А после этого вас ждут захватывающие дух горные ущелья, на скальных выступах которых расположен монастырь </w:t>
            </w:r>
            <w:proofErr w:type="spellStart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>Гегард</w:t>
            </w:r>
            <w:proofErr w:type="spellEnd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 xml:space="preserve">. В переводе означающего «святое копье» в честь хранившегося в нем долгое время того самого копья, которым пронзили распятого Христа (копье сейчас находится в музее Св. Эчмиадзина). Храм находится высоко в горах в живописном ущелье реки </w:t>
            </w:r>
            <w:proofErr w:type="spellStart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>Гохт</w:t>
            </w:r>
            <w:proofErr w:type="spellEnd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 xml:space="preserve">. Это шедевр армянского средневекового зодчества. Он представляет собой комплекс, состоящий из главной церкви, двух пещерных церквей и усыпальницы. В первом пещерном храме из скалы бьет холодный родник. Считается, что его святая вода исцеляет от болезней и дает красоту. Монастырь </w:t>
            </w:r>
            <w:proofErr w:type="spellStart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>Гегард</w:t>
            </w:r>
            <w:proofErr w:type="spellEnd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 xml:space="preserve"> занесен в списки Всемирного наследия ЮНЕСКО (лист 2000). Удивительное место, поражающее своей красотой и умиротворенностью!</w:t>
            </w:r>
          </w:p>
          <w:p w14:paraId="4299361D" w14:textId="7BDFEC63" w:rsidR="00362909" w:rsidRPr="00362909" w:rsidRDefault="00362909" w:rsidP="00362909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Осмотр «Симфонии камней».</w:t>
            </w:r>
          </w:p>
          <w:p w14:paraId="2F1802BD" w14:textId="15C32E9D" w:rsidR="00362909" w:rsidRPr="00362909" w:rsidRDefault="00362909" w:rsidP="00362909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 xml:space="preserve">В ущелье </w:t>
            </w:r>
            <w:proofErr w:type="spellStart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>Гарни</w:t>
            </w:r>
            <w:proofErr w:type="spellEnd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 xml:space="preserve"> природа создала поистине уникальный памятник – базальтовые колонны, напоминающие органные трубы. Эти шестигранные и восьмигранные каменные столбы, образовавшиеся миллионы лет назад, свисают со скал, словно созданные руками великого архитектора. За свою необычную форму ущелье получило название «Симфония камней». Здесь можно прогуляться вдоль бурной реки </w:t>
            </w:r>
            <w:proofErr w:type="spellStart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>Азат</w:t>
            </w:r>
            <w:proofErr w:type="spellEnd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>, слушая шёпот воды и наслаждаясь гармонией природного искусства.</w:t>
            </w:r>
          </w:p>
          <w:p w14:paraId="43F9B050" w14:textId="4CDF040B" w:rsidR="00362909" w:rsidRPr="00362909" w:rsidRDefault="00362909" w:rsidP="00362909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62909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Посещение озера 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еван.</w:t>
            </w:r>
          </w:p>
          <w:p w14:paraId="2AF40692" w14:textId="310E6C37" w:rsidR="00362909" w:rsidRPr="00362909" w:rsidRDefault="00362909" w:rsidP="00362909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>Севан – самое большое озеро Кавказа и одно из самых высокогорных пресноводных озёр мира. Его бирюзовые воды отражают бескрайнее небо, а воздух здесь наполнен свежестью и прохладой. Севан не только природное чудо, но и место силы, вдохновляющее художников, поэтов и путешественников.</w:t>
            </w:r>
          </w:p>
          <w:p w14:paraId="79AB5A33" w14:textId="6AC02545" w:rsidR="00362909" w:rsidRPr="00362909" w:rsidRDefault="00362909" w:rsidP="00362909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Севанаванк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32B10206" w14:textId="1FDC8AA8" w:rsidR="00362909" w:rsidRPr="00362909" w:rsidRDefault="00362909" w:rsidP="00362909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 xml:space="preserve">На полуострове Севана, возвышаясь над водой, стоит древний монастырь </w:t>
            </w:r>
            <w:proofErr w:type="spellStart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>Севанаванк</w:t>
            </w:r>
            <w:proofErr w:type="spellEnd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 xml:space="preserve">. Он был основан в IX веке княгиней Мариам, дочерью Ашота I </w:t>
            </w:r>
            <w:proofErr w:type="spellStart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>Багратуни</w:t>
            </w:r>
            <w:proofErr w:type="spellEnd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>. В те времена полуостров был островом, и монастырь служил местом уединения для монахов. Сегодня его чёрные базальтовые стены, увенчанные остроконечными куполами, создают атмосферу особого духовного спокойствия. Отсюда открывается захватывающий вид на бескрайний Севан – особенно впечатляющий на закате, когда солнце окрашивает воду в золотистые и розовые оттенки. Эти удивительные места Армении – настоящий подарок для путешественников, желающих увидеть природу, историю и культуру в их удивительном единстве.</w:t>
            </w:r>
          </w:p>
          <w:p w14:paraId="311A5857" w14:textId="4BA773F3" w:rsidR="0098283F" w:rsidRPr="000923FF" w:rsidRDefault="00362909" w:rsidP="003629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6290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Ереване.</w:t>
            </w:r>
          </w:p>
        </w:tc>
      </w:tr>
      <w:tr w:rsidR="00F51649" w:rsidRPr="0035422F" w14:paraId="32BB40B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B6BE" w14:textId="6BFA68F9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CAC6B" w14:textId="7906A4A2" w:rsidR="00362909" w:rsidRPr="00362909" w:rsidRDefault="00362909" w:rsidP="003629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488CDA21" w14:textId="7FD3BD00" w:rsidR="00362909" w:rsidRPr="00362909" w:rsidRDefault="00362909" w:rsidP="003629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Свободный день.</w:t>
            </w:r>
          </w:p>
          <w:p w14:paraId="5E98F1D6" w14:textId="77777777" w:rsidR="00362909" w:rsidRPr="00362909" w:rsidRDefault="00362909" w:rsidP="003629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>10 нестандартных способов провести свободный день в Ереване:</w:t>
            </w:r>
          </w:p>
          <w:p w14:paraId="2C829462" w14:textId="77777777" w:rsidR="00362909" w:rsidRPr="00362909" w:rsidRDefault="00362909" w:rsidP="003629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 xml:space="preserve">– Послушать живой джаз в уютном баре: Ереван славится своей джазовой сценой. Загляните в </w:t>
            </w:r>
            <w:proofErr w:type="spellStart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>Malkhas</w:t>
            </w:r>
            <w:proofErr w:type="spellEnd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>Jazz</w:t>
            </w:r>
            <w:proofErr w:type="spellEnd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>Club</w:t>
            </w:r>
            <w:proofErr w:type="spellEnd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 xml:space="preserve"> – культовое место, где сам Левон </w:t>
            </w:r>
            <w:proofErr w:type="spellStart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>Малхас</w:t>
            </w:r>
            <w:proofErr w:type="spellEnd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 xml:space="preserve"> (легенда армянского джаза) иногда играет по вечерам. Также стоит посетить </w:t>
            </w:r>
            <w:proofErr w:type="spellStart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>Mezzo</w:t>
            </w:r>
            <w:proofErr w:type="spellEnd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>Club</w:t>
            </w:r>
            <w:proofErr w:type="spellEnd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 xml:space="preserve"> – стильный бар с качественной живой музыкой.</w:t>
            </w:r>
          </w:p>
          <w:p w14:paraId="28832DD3" w14:textId="77777777" w:rsidR="00362909" w:rsidRPr="00362909" w:rsidRDefault="00362909" w:rsidP="003629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 xml:space="preserve">– Выпить кофе на песке в </w:t>
            </w:r>
            <w:proofErr w:type="spellStart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>джезве</w:t>
            </w:r>
            <w:proofErr w:type="spellEnd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 xml:space="preserve">: в Ереване ценят правильный кофе. В кофейне </w:t>
            </w:r>
            <w:proofErr w:type="spellStart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>Jazzve</w:t>
            </w:r>
            <w:proofErr w:type="spellEnd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 xml:space="preserve"> или на рынке Вернисаж попробуйте кофе, сваренный по старинному методу – на горячем песке в </w:t>
            </w:r>
            <w:proofErr w:type="spellStart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>джезве</w:t>
            </w:r>
            <w:proofErr w:type="spellEnd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>. Этот способ приготовления делает напиток особенно насыщенным и ароматным.</w:t>
            </w:r>
          </w:p>
          <w:p w14:paraId="4B81B04C" w14:textId="77777777" w:rsidR="00362909" w:rsidRPr="00362909" w:rsidRDefault="00362909" w:rsidP="003629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>– Прогуляться по Каскаду: это не просто лестница, а настоящий архитектурный комплекс с фонтанами, зелёными террасами и арт-галереей. Поднимитесь наверх, чтобы насладиться панорамным видом на Ереван и гору Арарат.</w:t>
            </w:r>
          </w:p>
          <w:p w14:paraId="495539BD" w14:textId="77777777" w:rsidR="00362909" w:rsidRPr="00362909" w:rsidRDefault="00362909" w:rsidP="003629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 xml:space="preserve">– Посетить музей геноцида </w:t>
            </w:r>
            <w:proofErr w:type="spellStart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>Цицернакаберд</w:t>
            </w:r>
            <w:proofErr w:type="spellEnd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>: важное историческое место, которое рассказывает о трагических страницах армянской истории. Мемориал и музей помогают глубже понять культуру и стойкость армянского народа.</w:t>
            </w:r>
          </w:p>
          <w:p w14:paraId="6594D13D" w14:textId="77777777" w:rsidR="00362909" w:rsidRPr="00362909" w:rsidRDefault="00362909" w:rsidP="003629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>– Погулять по Северному проспекту: главная пешеходная улица Еревана полна магазинов, уютных кафе и уличных музыкантов. Здесь можно просто насладиться атмосферой города или сделать шопинг.</w:t>
            </w:r>
          </w:p>
          <w:p w14:paraId="192BF93D" w14:textId="77777777" w:rsidR="00362909" w:rsidRPr="00362909" w:rsidRDefault="00362909" w:rsidP="003629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>– Посетить Матенадаран: это хранилище древних рукописей и один из крупнейших научных центров мира. Здесь можно увидеть уникальные средневековые книги, которые хранят знания тысячелетий.</w:t>
            </w:r>
          </w:p>
          <w:p w14:paraId="4705581A" w14:textId="77777777" w:rsidR="00362909" w:rsidRPr="00362909" w:rsidRDefault="00362909" w:rsidP="003629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 xml:space="preserve">– Попробовать </w:t>
            </w:r>
            <w:proofErr w:type="spellStart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>хаш</w:t>
            </w:r>
            <w:proofErr w:type="spellEnd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 xml:space="preserve"> или </w:t>
            </w:r>
            <w:proofErr w:type="spellStart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>долму</w:t>
            </w:r>
            <w:proofErr w:type="spellEnd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 xml:space="preserve"> в традиционном ресторане: армянская кухня – одна из самых богатых на Кавказе. Загляните в ресторан, где подают национальные блюда: </w:t>
            </w:r>
            <w:proofErr w:type="spellStart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>хаш</w:t>
            </w:r>
            <w:proofErr w:type="spellEnd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 xml:space="preserve">, </w:t>
            </w:r>
            <w:proofErr w:type="spellStart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>долму</w:t>
            </w:r>
            <w:proofErr w:type="spellEnd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 xml:space="preserve">, </w:t>
            </w:r>
            <w:proofErr w:type="spellStart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>харису</w:t>
            </w:r>
            <w:proofErr w:type="spellEnd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 xml:space="preserve">, </w:t>
            </w:r>
            <w:proofErr w:type="spellStart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>бастурму</w:t>
            </w:r>
            <w:proofErr w:type="spellEnd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 xml:space="preserve"> и, конечно, настоящий лаваш.</w:t>
            </w:r>
          </w:p>
          <w:p w14:paraId="3311A71A" w14:textId="77777777" w:rsidR="00362909" w:rsidRPr="00362909" w:rsidRDefault="00362909" w:rsidP="003629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 xml:space="preserve">– Посетить коньячный завод </w:t>
            </w:r>
            <w:proofErr w:type="spellStart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>Ararat</w:t>
            </w:r>
            <w:proofErr w:type="spellEnd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 xml:space="preserve"> или </w:t>
            </w:r>
            <w:proofErr w:type="spellStart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>Noy</w:t>
            </w:r>
            <w:proofErr w:type="spellEnd"/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>: узнайте секреты производства легендарного армянского коньяка и попробуйте выдержанные сорта, которые экспортируются по всему миру.</w:t>
            </w:r>
          </w:p>
          <w:p w14:paraId="47445920" w14:textId="77777777" w:rsidR="00362909" w:rsidRPr="00362909" w:rsidRDefault="00362909" w:rsidP="003629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>– Пройтись по вечернему Еревану: город особенно красив ночью, когда загораются огни площади Республики и включаются музыкальные фонтаны. Атмосфера здесь всегда праздничная и уютная.</w:t>
            </w:r>
          </w:p>
          <w:p w14:paraId="241C01CF" w14:textId="77777777" w:rsidR="00362909" w:rsidRPr="00362909" w:rsidRDefault="00362909" w:rsidP="003629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t>– Побывать в одной из смотровых площадок: отличные виды открываются с Каскада, Парка Победы (где стоит монумент «Мать Армения») и телебашни. На закате эти места особенно живописны.</w:t>
            </w:r>
          </w:p>
          <w:p w14:paraId="40739898" w14:textId="0239D602" w:rsidR="00362909" w:rsidRPr="00362909" w:rsidRDefault="00362909" w:rsidP="003629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62909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Ереван – это город с особенной атмосферой, где каждый найдёт для себя что-то интересное, будь то история, гастрономия или просто прогулки по живописным улочкам.</w:t>
            </w:r>
          </w:p>
          <w:p w14:paraId="197182FF" w14:textId="2DB1CBCC" w:rsidR="00F51649" w:rsidRPr="000923FF" w:rsidRDefault="00362909" w:rsidP="003629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6290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Ереване.</w:t>
            </w:r>
          </w:p>
        </w:tc>
      </w:tr>
      <w:tr w:rsidR="000923FF" w:rsidRPr="0035422F" w14:paraId="0A46CAF8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24870" w14:textId="1A7153C5" w:rsidR="000923FF" w:rsidRDefault="00A36952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  <w:r w:rsidR="000923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C0FA" w14:textId="38324CD0" w:rsidR="00032FAD" w:rsidRPr="00032FAD" w:rsidRDefault="00032FAD" w:rsidP="00032FA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25FAFC41" w14:textId="74F0E670" w:rsidR="00032FAD" w:rsidRPr="00032FAD" w:rsidRDefault="00032FAD" w:rsidP="00032FA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32FAD"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дение номеров до 12:00.</w:t>
            </w:r>
          </w:p>
          <w:p w14:paraId="6C2FA976" w14:textId="58C54402" w:rsidR="00032FAD" w:rsidRPr="00032FAD" w:rsidRDefault="00032FAD" w:rsidP="00032FA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аэропорт.</w:t>
            </w:r>
          </w:p>
          <w:p w14:paraId="4FF1CCB3" w14:textId="7B84FEDD" w:rsidR="000923FF" w:rsidRPr="000923FF" w:rsidRDefault="00032FAD" w:rsidP="00032FA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32FAD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50F99EE3" w14:textId="7716305F" w:rsidR="00320521" w:rsidRPr="00F137B6" w:rsidRDefault="00320521" w:rsidP="007908A2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379E245F" w14:textId="3C6521A3" w:rsidR="00125912" w:rsidRDefault="00156816" w:rsidP="00125912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17" w:type="dxa"/>
        <w:tblInd w:w="-572" w:type="dxa"/>
        <w:tblLook w:val="04A0" w:firstRow="1" w:lastRow="0" w:firstColumn="1" w:lastColumn="0" w:noHBand="0" w:noVBand="1"/>
      </w:tblPr>
      <w:tblGrid>
        <w:gridCol w:w="2762"/>
        <w:gridCol w:w="2341"/>
        <w:gridCol w:w="2410"/>
        <w:gridCol w:w="2404"/>
      </w:tblGrid>
      <w:tr w:rsidR="00C1490F" w14:paraId="0F6DA840" w14:textId="77777777" w:rsidTr="00B446BD">
        <w:tc>
          <w:tcPr>
            <w:tcW w:w="2762" w:type="dxa"/>
            <w:shd w:val="clear" w:color="auto" w:fill="F2F2F2" w:themeFill="background1" w:themeFillShade="F2"/>
          </w:tcPr>
          <w:p w14:paraId="367C7624" w14:textId="77777777" w:rsidR="00C1490F" w:rsidRPr="00DB55CA" w:rsidRDefault="00C1490F" w:rsidP="00B446BD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Размещение</w:t>
            </w:r>
          </w:p>
        </w:tc>
        <w:tc>
          <w:tcPr>
            <w:tcW w:w="2341" w:type="dxa"/>
            <w:shd w:val="clear" w:color="auto" w:fill="F2F2F2" w:themeFill="background1" w:themeFillShade="F2"/>
          </w:tcPr>
          <w:p w14:paraId="5FCD1E6A" w14:textId="77777777" w:rsidR="00C1490F" w:rsidRPr="00156816" w:rsidRDefault="00C1490F" w:rsidP="00B446BD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B14B275" w14:textId="77777777" w:rsidR="00C1490F" w:rsidRPr="00156816" w:rsidRDefault="00C1490F" w:rsidP="00B446BD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2404" w:type="dxa"/>
            <w:shd w:val="clear" w:color="auto" w:fill="F2F2F2" w:themeFill="background1" w:themeFillShade="F2"/>
          </w:tcPr>
          <w:p w14:paraId="440F0633" w14:textId="77777777" w:rsidR="00C1490F" w:rsidRPr="00156816" w:rsidRDefault="00C1490F" w:rsidP="00B446BD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TRPL</w:t>
            </w:r>
          </w:p>
        </w:tc>
      </w:tr>
      <w:tr w:rsidR="00C1490F" w14:paraId="04F203F6" w14:textId="77777777" w:rsidTr="00B446BD">
        <w:tc>
          <w:tcPr>
            <w:tcW w:w="2762" w:type="dxa"/>
          </w:tcPr>
          <w:p w14:paraId="7CDC4AEE" w14:textId="77777777" w:rsidR="00C1490F" w:rsidRPr="00DB55CA" w:rsidRDefault="00C1490F" w:rsidP="00B446BD">
            <w:pPr>
              <w:pStyle w:val="af"/>
              <w:tabs>
                <w:tab w:val="left" w:pos="426"/>
              </w:tabs>
              <w:ind w:right="-143"/>
              <w:rPr>
                <w:bCs/>
                <w:color w:val="000000"/>
                <w:sz w:val="24"/>
                <w:szCs w:val="24"/>
                <w:lang w:val="ru-RU"/>
              </w:rPr>
            </w:pPr>
            <w:r w:rsidRPr="00DB55CA">
              <w:rPr>
                <w:bCs/>
                <w:color w:val="000000"/>
                <w:sz w:val="24"/>
                <w:szCs w:val="24"/>
                <w:lang w:val="ru-RU"/>
              </w:rPr>
              <w:t>Отель «эконом»</w:t>
            </w:r>
          </w:p>
        </w:tc>
        <w:tc>
          <w:tcPr>
            <w:tcW w:w="2341" w:type="dxa"/>
          </w:tcPr>
          <w:p w14:paraId="2A3388B2" w14:textId="44E118EE" w:rsidR="00C1490F" w:rsidRPr="00156816" w:rsidRDefault="00362909" w:rsidP="00B446BD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362909">
              <w:rPr>
                <w:b/>
                <w:bCs/>
                <w:color w:val="000000"/>
                <w:sz w:val="24"/>
                <w:szCs w:val="24"/>
                <w:lang w:val="ru-RU"/>
              </w:rPr>
              <w:t>540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C1490F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2410" w:type="dxa"/>
          </w:tcPr>
          <w:p w14:paraId="160FCE70" w14:textId="7E534979" w:rsidR="00C1490F" w:rsidRPr="00156816" w:rsidRDefault="00C1490F" w:rsidP="00B446BD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C1490F">
              <w:rPr>
                <w:b/>
                <w:bCs/>
                <w:color w:val="000000"/>
                <w:sz w:val="24"/>
                <w:szCs w:val="24"/>
                <w:lang w:val="ru-RU"/>
              </w:rPr>
              <w:t>385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2404" w:type="dxa"/>
          </w:tcPr>
          <w:p w14:paraId="776F53E2" w14:textId="29602755" w:rsidR="00C1490F" w:rsidRDefault="00362909" w:rsidP="00B446BD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62909">
              <w:rPr>
                <w:b/>
                <w:bCs/>
                <w:color w:val="000000"/>
                <w:sz w:val="24"/>
                <w:szCs w:val="24"/>
                <w:lang w:val="ru-RU"/>
              </w:rPr>
              <w:t>367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C1490F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  <w:tr w:rsidR="00C1490F" w14:paraId="05C44946" w14:textId="77777777" w:rsidTr="00B446BD">
        <w:tc>
          <w:tcPr>
            <w:tcW w:w="2762" w:type="dxa"/>
          </w:tcPr>
          <w:p w14:paraId="538E9569" w14:textId="77777777" w:rsidR="00C1490F" w:rsidRPr="00DB55CA" w:rsidRDefault="00C1490F" w:rsidP="00B446BD">
            <w:pPr>
              <w:pStyle w:val="af"/>
              <w:tabs>
                <w:tab w:val="left" w:pos="426"/>
              </w:tabs>
              <w:ind w:right="-143"/>
              <w:rPr>
                <w:bCs/>
                <w:color w:val="000000"/>
                <w:sz w:val="24"/>
                <w:szCs w:val="24"/>
                <w:lang w:val="ru-RU"/>
              </w:rPr>
            </w:pPr>
            <w:r w:rsidRPr="00DB55CA">
              <w:rPr>
                <w:bCs/>
                <w:color w:val="000000"/>
                <w:sz w:val="24"/>
                <w:szCs w:val="24"/>
                <w:lang w:val="ru-RU"/>
              </w:rPr>
              <w:t>Отель «стандарт»</w:t>
            </w:r>
          </w:p>
        </w:tc>
        <w:tc>
          <w:tcPr>
            <w:tcW w:w="2341" w:type="dxa"/>
          </w:tcPr>
          <w:p w14:paraId="2006BAF5" w14:textId="4C704D0F" w:rsidR="00C1490F" w:rsidRDefault="00362909" w:rsidP="00B446BD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362909">
              <w:rPr>
                <w:b/>
                <w:bCs/>
                <w:color w:val="000000"/>
                <w:sz w:val="24"/>
                <w:szCs w:val="24"/>
                <w:lang w:val="ru-RU"/>
              </w:rPr>
              <w:t>567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C1490F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2410" w:type="dxa"/>
          </w:tcPr>
          <w:p w14:paraId="3D3F0C5D" w14:textId="34F4DA78" w:rsidR="00C1490F" w:rsidRDefault="00C1490F" w:rsidP="00B446BD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C1490F">
              <w:rPr>
                <w:b/>
                <w:bCs/>
                <w:color w:val="000000"/>
                <w:sz w:val="24"/>
                <w:szCs w:val="24"/>
                <w:lang w:val="ru-RU"/>
              </w:rPr>
              <w:t>410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2404" w:type="dxa"/>
          </w:tcPr>
          <w:p w14:paraId="36CA30F0" w14:textId="1FDC0030" w:rsidR="00C1490F" w:rsidRDefault="00362909" w:rsidP="00B446BD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362909">
              <w:rPr>
                <w:b/>
                <w:bCs/>
                <w:color w:val="000000"/>
                <w:sz w:val="24"/>
                <w:szCs w:val="24"/>
                <w:lang w:val="ru-RU"/>
              </w:rPr>
              <w:t>385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C1490F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  <w:bookmarkEnd w:id="0"/>
    </w:tbl>
    <w:p w14:paraId="5C372089" w14:textId="6E80837E" w:rsidR="00C73586" w:rsidRPr="00F137B6" w:rsidRDefault="00C73586" w:rsidP="00994414">
      <w:pPr>
        <w:pStyle w:val="af"/>
        <w:tabs>
          <w:tab w:val="left" w:pos="426"/>
        </w:tabs>
        <w:ind w:right="-284"/>
        <w:rPr>
          <w:b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11EBFFD6" w14:textId="77777777" w:rsidR="00140F06" w:rsidRPr="00140F06" w:rsidRDefault="00140F06" w:rsidP="00140F0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40F06">
        <w:rPr>
          <w:rFonts w:ascii="Times New Roman" w:eastAsia="Times New Roman" w:hAnsi="Times New Roman"/>
          <w:color w:val="000000"/>
          <w:szCs w:val="24"/>
          <w:lang w:eastAsia="ru-RU"/>
        </w:rPr>
        <w:t>транспортное обслуживание;</w:t>
      </w:r>
    </w:p>
    <w:p w14:paraId="25C277BB" w14:textId="1F9202CE" w:rsidR="00140F06" w:rsidRPr="00140F06" w:rsidRDefault="00F03A04" w:rsidP="00140F0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групповой </w:t>
      </w:r>
      <w:r w:rsidR="00140F06" w:rsidRPr="00140F06">
        <w:rPr>
          <w:rFonts w:ascii="Times New Roman" w:eastAsia="Times New Roman" w:hAnsi="Times New Roman"/>
          <w:color w:val="000000"/>
          <w:szCs w:val="24"/>
          <w:lang w:eastAsia="ru-RU"/>
        </w:rPr>
        <w:t>трансфер аэропорт – отель – аэропорт;</w:t>
      </w:r>
    </w:p>
    <w:p w14:paraId="3078033F" w14:textId="77777777" w:rsidR="00140F06" w:rsidRPr="00140F06" w:rsidRDefault="00140F06" w:rsidP="00140F0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40F06">
        <w:rPr>
          <w:rFonts w:ascii="Times New Roman" w:eastAsia="Times New Roman" w:hAnsi="Times New Roman"/>
          <w:color w:val="000000"/>
          <w:szCs w:val="24"/>
          <w:lang w:eastAsia="ru-RU"/>
        </w:rPr>
        <w:t>обслуживание квалифицированного гида;</w:t>
      </w:r>
    </w:p>
    <w:p w14:paraId="07215837" w14:textId="77777777" w:rsidR="00140F06" w:rsidRPr="00140F06" w:rsidRDefault="00140F06" w:rsidP="00140F0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40F06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гостиницах 3-4* в Ереване с завтраком (в одном из списка или аналогичном – без выбора):</w:t>
      </w:r>
    </w:p>
    <w:p w14:paraId="2541DEAB" w14:textId="77777777" w:rsidR="00140F06" w:rsidRPr="00140F06" w:rsidRDefault="00140F06" w:rsidP="00140F06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40F0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«эконом»: </w:t>
      </w:r>
      <w:proofErr w:type="spellStart"/>
      <w:r w:rsidRPr="00140F06">
        <w:rPr>
          <w:rFonts w:ascii="Times New Roman" w:eastAsia="Times New Roman" w:hAnsi="Times New Roman"/>
          <w:color w:val="000000"/>
          <w:szCs w:val="24"/>
          <w:lang w:eastAsia="ru-RU"/>
        </w:rPr>
        <w:t>The</w:t>
      </w:r>
      <w:proofErr w:type="spellEnd"/>
      <w:r w:rsidRPr="00140F0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140F06">
        <w:rPr>
          <w:rFonts w:ascii="Times New Roman" w:eastAsia="Times New Roman" w:hAnsi="Times New Roman"/>
          <w:color w:val="000000"/>
          <w:szCs w:val="24"/>
          <w:lang w:eastAsia="ru-RU"/>
        </w:rPr>
        <w:t>House</w:t>
      </w:r>
      <w:proofErr w:type="spellEnd"/>
      <w:r w:rsidRPr="00140F0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140F06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140F0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4*;</w:t>
      </w:r>
    </w:p>
    <w:p w14:paraId="6B0811CC" w14:textId="77777777" w:rsidR="00140F06" w:rsidRPr="00140F06" w:rsidRDefault="00140F06" w:rsidP="00140F06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140F06">
        <w:rPr>
          <w:rFonts w:ascii="Times New Roman" w:eastAsia="Times New Roman" w:hAnsi="Times New Roman"/>
          <w:color w:val="000000"/>
          <w:szCs w:val="24"/>
          <w:lang w:val="en-US" w:eastAsia="ru-RU"/>
        </w:rPr>
        <w:t>«</w:t>
      </w:r>
      <w:r w:rsidRPr="00140F06">
        <w:rPr>
          <w:rFonts w:ascii="Times New Roman" w:eastAsia="Times New Roman" w:hAnsi="Times New Roman"/>
          <w:color w:val="000000"/>
          <w:szCs w:val="24"/>
          <w:lang w:eastAsia="ru-RU"/>
        </w:rPr>
        <w:t>стандарт</w:t>
      </w:r>
      <w:r w:rsidRPr="00140F06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»: Comfort 3*, Hotel Dynasty 4*, </w:t>
      </w:r>
      <w:proofErr w:type="spellStart"/>
      <w:r w:rsidRPr="00140F06">
        <w:rPr>
          <w:rFonts w:ascii="Times New Roman" w:eastAsia="Times New Roman" w:hAnsi="Times New Roman"/>
          <w:color w:val="000000"/>
          <w:szCs w:val="24"/>
          <w:lang w:val="en-US" w:eastAsia="ru-RU"/>
        </w:rPr>
        <w:t>Sphera</w:t>
      </w:r>
      <w:proofErr w:type="spellEnd"/>
      <w:r w:rsidRPr="00140F06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by Stellar Hotels 4*, </w:t>
      </w:r>
      <w:proofErr w:type="spellStart"/>
      <w:r w:rsidRPr="00140F06">
        <w:rPr>
          <w:rFonts w:ascii="Times New Roman" w:eastAsia="Times New Roman" w:hAnsi="Times New Roman"/>
          <w:color w:val="000000"/>
          <w:szCs w:val="24"/>
          <w:lang w:val="en-US" w:eastAsia="ru-RU"/>
        </w:rPr>
        <w:t>Nuryan</w:t>
      </w:r>
      <w:proofErr w:type="spellEnd"/>
      <w:r w:rsidRPr="00140F06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hotel Yerevan 3*, Bloom Hotel Yerevan;</w:t>
      </w:r>
    </w:p>
    <w:p w14:paraId="2F9FAA7C" w14:textId="77777777" w:rsidR="00140F06" w:rsidRPr="00140F06" w:rsidRDefault="00140F06" w:rsidP="00140F0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40F06">
        <w:rPr>
          <w:rFonts w:ascii="Times New Roman" w:eastAsia="Times New Roman" w:hAnsi="Times New Roman"/>
          <w:color w:val="000000"/>
          <w:szCs w:val="24"/>
          <w:lang w:eastAsia="ru-RU"/>
        </w:rPr>
        <w:t>все экскурсии и входные билеты, указанные в туре (экскурсии «</w:t>
      </w:r>
      <w:proofErr w:type="spellStart"/>
      <w:r w:rsidRPr="00140F06">
        <w:rPr>
          <w:rFonts w:ascii="Times New Roman" w:eastAsia="Times New Roman" w:hAnsi="Times New Roman"/>
          <w:color w:val="000000"/>
          <w:szCs w:val="24"/>
          <w:lang w:eastAsia="ru-RU"/>
        </w:rPr>
        <w:t>Гарни</w:t>
      </w:r>
      <w:proofErr w:type="spellEnd"/>
      <w:r w:rsidRPr="00140F0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</w:t>
      </w:r>
      <w:proofErr w:type="spellStart"/>
      <w:r w:rsidRPr="00140F06">
        <w:rPr>
          <w:rFonts w:ascii="Times New Roman" w:eastAsia="Times New Roman" w:hAnsi="Times New Roman"/>
          <w:color w:val="000000"/>
          <w:szCs w:val="24"/>
          <w:lang w:eastAsia="ru-RU"/>
        </w:rPr>
        <w:t>Гегард</w:t>
      </w:r>
      <w:proofErr w:type="spellEnd"/>
      <w:r w:rsidRPr="00140F0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» и «Севан – </w:t>
      </w:r>
      <w:proofErr w:type="spellStart"/>
      <w:r w:rsidRPr="00140F06">
        <w:rPr>
          <w:rFonts w:ascii="Times New Roman" w:eastAsia="Times New Roman" w:hAnsi="Times New Roman"/>
          <w:color w:val="000000"/>
          <w:szCs w:val="24"/>
          <w:lang w:eastAsia="ru-RU"/>
        </w:rPr>
        <w:t>Севановнак</w:t>
      </w:r>
      <w:proofErr w:type="spellEnd"/>
      <w:r w:rsidRPr="00140F06">
        <w:rPr>
          <w:rFonts w:ascii="Times New Roman" w:eastAsia="Times New Roman" w:hAnsi="Times New Roman"/>
          <w:color w:val="000000"/>
          <w:szCs w:val="24"/>
          <w:lang w:eastAsia="ru-RU"/>
        </w:rPr>
        <w:t>» могут быть объединены);</w:t>
      </w:r>
    </w:p>
    <w:p w14:paraId="1B5C15C4" w14:textId="77777777" w:rsidR="00140F06" w:rsidRPr="00140F06" w:rsidRDefault="00140F06" w:rsidP="00140F0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40F0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дегустация вина – при экскурсии «Хор </w:t>
      </w:r>
      <w:proofErr w:type="spellStart"/>
      <w:r w:rsidRPr="00140F06">
        <w:rPr>
          <w:rFonts w:ascii="Times New Roman" w:eastAsia="Times New Roman" w:hAnsi="Times New Roman"/>
          <w:color w:val="000000"/>
          <w:szCs w:val="24"/>
          <w:lang w:eastAsia="ru-RU"/>
        </w:rPr>
        <w:t>Вирап</w:t>
      </w:r>
      <w:proofErr w:type="spellEnd"/>
      <w:r w:rsidRPr="00140F0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</w:t>
      </w:r>
      <w:proofErr w:type="spellStart"/>
      <w:r w:rsidRPr="00140F06">
        <w:rPr>
          <w:rFonts w:ascii="Times New Roman" w:eastAsia="Times New Roman" w:hAnsi="Times New Roman"/>
          <w:color w:val="000000"/>
          <w:szCs w:val="24"/>
          <w:lang w:eastAsia="ru-RU"/>
        </w:rPr>
        <w:t>Нораванк</w:t>
      </w:r>
      <w:proofErr w:type="spellEnd"/>
      <w:r w:rsidRPr="00140F06">
        <w:rPr>
          <w:rFonts w:ascii="Times New Roman" w:eastAsia="Times New Roman" w:hAnsi="Times New Roman"/>
          <w:color w:val="000000"/>
          <w:szCs w:val="24"/>
          <w:lang w:eastAsia="ru-RU"/>
        </w:rPr>
        <w:t>».</w:t>
      </w:r>
    </w:p>
    <w:p w14:paraId="4B522C4B" w14:textId="77777777" w:rsidR="00032FAD" w:rsidRPr="00032FAD" w:rsidRDefault="00032FAD" w:rsidP="00032FA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2C0D4F0D" w14:textId="77777777" w:rsidR="00362909" w:rsidRPr="00362909" w:rsidRDefault="00362909" w:rsidP="0036290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62909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Ереван и обратно;</w:t>
      </w:r>
    </w:p>
    <w:p w14:paraId="159E7154" w14:textId="77777777" w:rsidR="00362909" w:rsidRPr="00362909" w:rsidRDefault="00362909" w:rsidP="0036290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62909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дополнительный трансфер аэропорт – отель – аэропорт – 35 долл. (седан до 3 человек);</w:t>
      </w:r>
    </w:p>
    <w:p w14:paraId="7A6E618E" w14:textId="77777777" w:rsidR="00362909" w:rsidRPr="00362909" w:rsidRDefault="00362909" w:rsidP="0036290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62909">
        <w:rPr>
          <w:rFonts w:ascii="Times New Roman" w:eastAsia="Times New Roman" w:hAnsi="Times New Roman"/>
          <w:color w:val="000000"/>
          <w:szCs w:val="24"/>
          <w:lang w:eastAsia="ru-RU"/>
        </w:rPr>
        <w:t>организация группового трансфера из Владикавказа – 4500 руб./чел. в одну сторону;</w:t>
      </w:r>
    </w:p>
    <w:p w14:paraId="77A16DB5" w14:textId="77777777" w:rsidR="00362909" w:rsidRPr="00362909" w:rsidRDefault="00362909" w:rsidP="0036290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62909">
        <w:rPr>
          <w:rFonts w:ascii="Times New Roman" w:eastAsia="Times New Roman" w:hAnsi="Times New Roman"/>
          <w:color w:val="000000"/>
          <w:szCs w:val="24"/>
          <w:lang w:eastAsia="ru-RU"/>
        </w:rPr>
        <w:t>медицинская страховка;</w:t>
      </w:r>
    </w:p>
    <w:p w14:paraId="06FAB2F7" w14:textId="77777777" w:rsidR="00362909" w:rsidRPr="00362909" w:rsidRDefault="00362909" w:rsidP="0036290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62909">
        <w:rPr>
          <w:rFonts w:ascii="Times New Roman" w:eastAsia="Times New Roman" w:hAnsi="Times New Roman"/>
          <w:color w:val="000000"/>
          <w:szCs w:val="24"/>
          <w:lang w:eastAsia="ru-RU"/>
        </w:rPr>
        <w:t>персональные расходы;</w:t>
      </w:r>
    </w:p>
    <w:p w14:paraId="5AB06B18" w14:textId="77777777" w:rsidR="00362909" w:rsidRPr="00362909" w:rsidRDefault="00362909" w:rsidP="0036290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62909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дополнительные обеды (заказ и оплата на месте, перед экскурсией);</w:t>
      </w:r>
    </w:p>
    <w:p w14:paraId="3D096EDB" w14:textId="77777777" w:rsidR="00362909" w:rsidRPr="00362909" w:rsidRDefault="00362909" w:rsidP="0036290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62909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дополнительные ночи в отелях: TWIN/DBL/SNGL – 80 долл., TRPL – 130 долл.</w:t>
      </w:r>
    </w:p>
    <w:p w14:paraId="35859939" w14:textId="77777777" w:rsidR="00DB7B29" w:rsidRPr="00DB7B29" w:rsidRDefault="00DB7B29" w:rsidP="00DB7B29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70427A3C" w14:textId="77777777" w:rsidR="00362909" w:rsidRPr="00362909" w:rsidRDefault="00362909" w:rsidP="0036290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362909">
        <w:rPr>
          <w:rFonts w:ascii="Times New Roman" w:eastAsia="Times New Roman" w:hAnsi="Times New Roman"/>
          <w:b/>
          <w:color w:val="000000"/>
          <w:szCs w:val="24"/>
          <w:lang w:eastAsia="ru-RU"/>
        </w:rPr>
        <w:t>Актуальный порядок экскурсий будет указан в ваучере перед началом поездки.</w:t>
      </w:r>
    </w:p>
    <w:p w14:paraId="41583AF2" w14:textId="77777777" w:rsidR="00362909" w:rsidRPr="00362909" w:rsidRDefault="00362909" w:rsidP="0036290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62909">
        <w:rPr>
          <w:rFonts w:ascii="Times New Roman" w:eastAsia="Times New Roman" w:hAnsi="Times New Roman"/>
          <w:color w:val="000000"/>
          <w:szCs w:val="24"/>
          <w:lang w:eastAsia="ru-RU"/>
        </w:rPr>
        <w:t>С 1 мая 2022 г. при въезде в Армению через воздушно-наземную границу туристам больше не требуется предъявлять сертификат о вакцинации от COVID-19 или отрицательный ПЦР-тест. Также с марта в Армении отменен масочный режим в закрытых помещениях.</w:t>
      </w:r>
    </w:p>
    <w:p w14:paraId="70DA2629" w14:textId="77777777" w:rsidR="00362909" w:rsidRPr="00362909" w:rsidRDefault="00362909" w:rsidP="0036290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62909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7BF6E156" w14:textId="77777777" w:rsidR="00362909" w:rsidRPr="00362909" w:rsidRDefault="00362909" w:rsidP="0036290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62909">
        <w:rPr>
          <w:rFonts w:ascii="Times New Roman" w:eastAsia="Times New Roman" w:hAnsi="Times New Roman"/>
          <w:color w:val="000000"/>
          <w:szCs w:val="24"/>
          <w:lang w:eastAsia="ru-RU"/>
        </w:rPr>
        <w:t>По отелям «эконом» особые условия аннуляции – не позднее, чем за 12 дней до заезда (далее только с ФПР).</w:t>
      </w:r>
    </w:p>
    <w:p w14:paraId="492F968E" w14:textId="77777777" w:rsidR="00362909" w:rsidRPr="00362909" w:rsidRDefault="00362909" w:rsidP="0036290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62909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услуг, в том числе: замена экскурсий на аналогичные, изменение дней проведения экскурсий, объединение экскурсий в случае невозможности оказания какого-либо пункта по вине погодных или технических условий.</w:t>
      </w:r>
    </w:p>
    <w:p w14:paraId="41AF983B" w14:textId="77777777" w:rsidR="00362909" w:rsidRPr="00362909" w:rsidRDefault="00362909" w:rsidP="0036290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62909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Принимающая компания не гарантирует вид из номера, наличие балкона, этаж, повышенную категорию номера и прочее. Данные пожелания оговариваются при размещении туристов в отеле в день заезда с сотрудниками отеля.</w:t>
      </w:r>
    </w:p>
    <w:p w14:paraId="086FF6B0" w14:textId="77777777" w:rsidR="00362909" w:rsidRPr="00362909" w:rsidRDefault="00362909" w:rsidP="0036290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62909">
        <w:rPr>
          <w:rFonts w:ascii="Times New Roman" w:eastAsia="Times New Roman" w:hAnsi="Times New Roman"/>
          <w:color w:val="000000"/>
          <w:szCs w:val="24"/>
          <w:lang w:eastAsia="ru-RU"/>
        </w:rPr>
        <w:t>Время начала тура и возвращения указано ориентировочное и зависит от авторского маршруту гида, скорости и состава группы, дорожной обстановки и возможных изменений в режиме работы объектов.</w:t>
      </w:r>
    </w:p>
    <w:p w14:paraId="4A577CF4" w14:textId="77777777" w:rsidR="00362909" w:rsidRPr="00362909" w:rsidRDefault="00362909" w:rsidP="0036290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6290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 случае, если начало экскурсионной программы или трансфера ранее, чем завтрак в отеле – гость самостоятельно заказывает ланч бокс на </w:t>
      </w:r>
      <w:proofErr w:type="spellStart"/>
      <w:r w:rsidRPr="00362909">
        <w:rPr>
          <w:rFonts w:ascii="Times New Roman" w:eastAsia="Times New Roman" w:hAnsi="Times New Roman"/>
          <w:color w:val="000000"/>
          <w:szCs w:val="24"/>
          <w:lang w:eastAsia="ru-RU"/>
        </w:rPr>
        <w:t>ресепшене</w:t>
      </w:r>
      <w:proofErr w:type="spellEnd"/>
      <w:r w:rsidRPr="0036290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отеля.</w:t>
      </w:r>
    </w:p>
    <w:p w14:paraId="19616D44" w14:textId="77777777" w:rsidR="00362909" w:rsidRPr="00362909" w:rsidRDefault="00362909" w:rsidP="0036290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62909">
        <w:rPr>
          <w:rFonts w:ascii="Times New Roman" w:eastAsia="Times New Roman" w:hAnsi="Times New Roman"/>
          <w:color w:val="000000"/>
          <w:szCs w:val="24"/>
          <w:lang w:eastAsia="ru-RU"/>
        </w:rPr>
        <w:t>Начало экскурсий по программе – отель. Окончание экскурсий в центре города (трансфер к отелю обратно не осуществляется).</w:t>
      </w:r>
    </w:p>
    <w:p w14:paraId="49A98E43" w14:textId="77777777" w:rsidR="00362909" w:rsidRPr="00362909" w:rsidRDefault="00362909" w:rsidP="0036290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6290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Транспортное обслуживание: при туре до 6 человек – </w:t>
      </w:r>
      <w:proofErr w:type="spellStart"/>
      <w:r w:rsidRPr="00362909">
        <w:rPr>
          <w:rFonts w:ascii="Times New Roman" w:eastAsia="Times New Roman" w:hAnsi="Times New Roman"/>
          <w:color w:val="000000"/>
          <w:szCs w:val="24"/>
          <w:lang w:eastAsia="ru-RU"/>
        </w:rPr>
        <w:t>минивен</w:t>
      </w:r>
      <w:proofErr w:type="spellEnd"/>
      <w:r w:rsidRPr="00362909">
        <w:rPr>
          <w:rFonts w:ascii="Times New Roman" w:eastAsia="Times New Roman" w:hAnsi="Times New Roman"/>
          <w:color w:val="000000"/>
          <w:szCs w:val="24"/>
          <w:lang w:eastAsia="ru-RU"/>
        </w:rPr>
        <w:t>/седан (гид-водитель), при туре до 16 человек – микроавтобус, более 20 человек – автобус. Места в автобусе заранее не фиксируются и распределяются на месте в свободном порядке.</w:t>
      </w:r>
    </w:p>
    <w:p w14:paraId="08C381E6" w14:textId="77777777" w:rsidR="00362909" w:rsidRPr="00362909" w:rsidRDefault="00362909" w:rsidP="0036290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62909">
        <w:rPr>
          <w:rFonts w:ascii="Times New Roman" w:eastAsia="Times New Roman" w:hAnsi="Times New Roman"/>
          <w:color w:val="000000"/>
          <w:szCs w:val="24"/>
          <w:lang w:eastAsia="ru-RU"/>
        </w:rPr>
        <w:t>Состав группы туристов на разных экскурсиях может отличаться (в один день стартуют несколько программ).</w:t>
      </w:r>
    </w:p>
    <w:p w14:paraId="4F5B1B10" w14:textId="77777777" w:rsidR="00362909" w:rsidRPr="00362909" w:rsidRDefault="00362909" w:rsidP="0036290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62909">
        <w:rPr>
          <w:rFonts w:ascii="Times New Roman" w:eastAsia="Times New Roman" w:hAnsi="Times New Roman"/>
          <w:color w:val="000000"/>
          <w:szCs w:val="24"/>
          <w:lang w:eastAsia="ru-RU"/>
        </w:rPr>
        <w:t>В состав тура включен групповой трансфер аэропорт (автовокзал/</w:t>
      </w:r>
      <w:proofErr w:type="spellStart"/>
      <w:r w:rsidRPr="00362909">
        <w:rPr>
          <w:rFonts w:ascii="Times New Roman" w:eastAsia="Times New Roman" w:hAnsi="Times New Roman"/>
          <w:color w:val="000000"/>
          <w:szCs w:val="24"/>
          <w:lang w:eastAsia="ru-RU"/>
        </w:rPr>
        <w:t>жд</w:t>
      </w:r>
      <w:proofErr w:type="spellEnd"/>
      <w:r w:rsidRPr="0036290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вокзал) – отель – аэропорт (автовокзал/</w:t>
      </w:r>
      <w:proofErr w:type="spellStart"/>
      <w:r w:rsidRPr="00362909">
        <w:rPr>
          <w:rFonts w:ascii="Times New Roman" w:eastAsia="Times New Roman" w:hAnsi="Times New Roman"/>
          <w:color w:val="000000"/>
          <w:szCs w:val="24"/>
          <w:lang w:eastAsia="ru-RU"/>
        </w:rPr>
        <w:t>жд</w:t>
      </w:r>
      <w:proofErr w:type="spellEnd"/>
      <w:r w:rsidRPr="0036290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вокзал). Трансфер предоставляется под 1 рейс на прилете и под 1 рейс на вылете, независимо от количества бронируемых туристов в рамках одной заявки. Встречают и провожают все рейсы (без ограничения по времени прилета/вылета). В случае, если туристы, проживающие в одном номере, прилетают разными рейсами – возможно предоставление трансфера под любое выбранное туристами время или предоставление дополнительного трансфера. Трансфер предоставляется только под даты тура (по заявке). Если турист самостоятельно продлил проживание в отеле (или прибывает ранее даты начала тура) по туру или переезжает в другое место – трансфер не переносится. Если отель продлен в рамках одной заявки – трансфер переносится без доплат.</w:t>
      </w:r>
    </w:p>
    <w:p w14:paraId="1DA0FD0F" w14:textId="77777777" w:rsidR="00F03A04" w:rsidRDefault="00F03A04" w:rsidP="00F03A04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03A04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Перенос трансфера на </w:t>
      </w:r>
      <w:proofErr w:type="spellStart"/>
      <w:r w:rsidRPr="00F03A04">
        <w:rPr>
          <w:rFonts w:ascii="Times New Roman" w:eastAsia="Times New Roman" w:hAnsi="Times New Roman"/>
          <w:color w:val="000000"/>
          <w:szCs w:val="24"/>
          <w:lang w:eastAsia="ru-RU"/>
        </w:rPr>
        <w:t>жд</w:t>
      </w:r>
      <w:proofErr w:type="spellEnd"/>
      <w:r w:rsidRPr="00F03A04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вокзал/другой отель в рамках одного города/автовокзал </w:t>
      </w:r>
      <w:bookmarkStart w:id="1" w:name="_GoBack"/>
      <w:r w:rsidRPr="00F03A04">
        <w:rPr>
          <w:rFonts w:ascii="Times New Roman" w:eastAsia="Times New Roman" w:hAnsi="Times New Roman"/>
          <w:color w:val="000000"/>
          <w:szCs w:val="24"/>
          <w:lang w:eastAsia="ru-RU"/>
        </w:rPr>
        <w:t>производится с пересчетом на индивидуальный тариф.</w:t>
      </w:r>
    </w:p>
    <w:p w14:paraId="0A752027" w14:textId="440C0ECF" w:rsidR="00072673" w:rsidRPr="00362909" w:rsidRDefault="00362909" w:rsidP="00F03A04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6290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Изменение времени групповых трансферов при переносе или изменении полетных данных происходит только по письму от бронирующего менеджера (не менее, чем за 4 часа до планового </w:t>
      </w:r>
      <w:bookmarkEnd w:id="1"/>
      <w:r w:rsidRPr="00362909">
        <w:rPr>
          <w:rFonts w:ascii="Times New Roman" w:eastAsia="Times New Roman" w:hAnsi="Times New Roman"/>
          <w:color w:val="000000"/>
          <w:szCs w:val="24"/>
          <w:lang w:eastAsia="ru-RU"/>
        </w:rPr>
        <w:t>прилета). Отслеживание времени прилетов только по индивидуальным трансферам.</w:t>
      </w:r>
    </w:p>
    <w:sectPr w:rsidR="00072673" w:rsidRPr="00362909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8EFF5" w14:textId="77777777" w:rsidR="003873D9" w:rsidRDefault="003873D9" w:rsidP="00CD1C11">
      <w:pPr>
        <w:spacing w:after="0" w:line="240" w:lineRule="auto"/>
      </w:pPr>
      <w:r>
        <w:separator/>
      </w:r>
    </w:p>
  </w:endnote>
  <w:endnote w:type="continuationSeparator" w:id="0">
    <w:p w14:paraId="0F3D90D8" w14:textId="77777777" w:rsidR="003873D9" w:rsidRDefault="003873D9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85532" w14:textId="77777777" w:rsidR="003873D9" w:rsidRDefault="003873D9" w:rsidP="00CD1C11">
      <w:pPr>
        <w:spacing w:after="0" w:line="240" w:lineRule="auto"/>
      </w:pPr>
      <w:r>
        <w:separator/>
      </w:r>
    </w:p>
  </w:footnote>
  <w:footnote w:type="continuationSeparator" w:id="0">
    <w:p w14:paraId="783E74F0" w14:textId="77777777" w:rsidR="003873D9" w:rsidRDefault="003873D9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9"/>
  </w:num>
  <w:num w:numId="5">
    <w:abstractNumId w:val="4"/>
  </w:num>
  <w:num w:numId="6">
    <w:abstractNumId w:val="18"/>
  </w:num>
  <w:num w:numId="7">
    <w:abstractNumId w:val="23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1"/>
  </w:num>
  <w:num w:numId="17">
    <w:abstractNumId w:val="6"/>
  </w:num>
  <w:num w:numId="18">
    <w:abstractNumId w:val="16"/>
  </w:num>
  <w:num w:numId="19">
    <w:abstractNumId w:val="3"/>
  </w:num>
  <w:num w:numId="20">
    <w:abstractNumId w:val="12"/>
  </w:num>
  <w:num w:numId="21">
    <w:abstractNumId w:val="13"/>
  </w:num>
  <w:num w:numId="22">
    <w:abstractNumId w:val="22"/>
  </w:num>
  <w:num w:numId="23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2FAD"/>
    <w:rsid w:val="00035D6B"/>
    <w:rsid w:val="00036D86"/>
    <w:rsid w:val="0004071A"/>
    <w:rsid w:val="00047E47"/>
    <w:rsid w:val="00056776"/>
    <w:rsid w:val="00063764"/>
    <w:rsid w:val="00072673"/>
    <w:rsid w:val="00086F4E"/>
    <w:rsid w:val="0009061A"/>
    <w:rsid w:val="0009172F"/>
    <w:rsid w:val="000923FF"/>
    <w:rsid w:val="00095DAC"/>
    <w:rsid w:val="000A6189"/>
    <w:rsid w:val="000D302A"/>
    <w:rsid w:val="000D3133"/>
    <w:rsid w:val="000D486A"/>
    <w:rsid w:val="000D6D31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25912"/>
    <w:rsid w:val="00135A42"/>
    <w:rsid w:val="00140F06"/>
    <w:rsid w:val="00143F36"/>
    <w:rsid w:val="00155478"/>
    <w:rsid w:val="0015611D"/>
    <w:rsid w:val="00156816"/>
    <w:rsid w:val="00163FDF"/>
    <w:rsid w:val="001645D8"/>
    <w:rsid w:val="00164DDD"/>
    <w:rsid w:val="00173983"/>
    <w:rsid w:val="0017616D"/>
    <w:rsid w:val="0017618F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267BE"/>
    <w:rsid w:val="002366BB"/>
    <w:rsid w:val="002449F5"/>
    <w:rsid w:val="00255C83"/>
    <w:rsid w:val="00257C2F"/>
    <w:rsid w:val="00263267"/>
    <w:rsid w:val="002669C2"/>
    <w:rsid w:val="0027193C"/>
    <w:rsid w:val="00274790"/>
    <w:rsid w:val="00282CAB"/>
    <w:rsid w:val="00283E61"/>
    <w:rsid w:val="00296CB6"/>
    <w:rsid w:val="002A0F24"/>
    <w:rsid w:val="002A4369"/>
    <w:rsid w:val="002B661B"/>
    <w:rsid w:val="002C125E"/>
    <w:rsid w:val="002C18E3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2909"/>
    <w:rsid w:val="00366BB8"/>
    <w:rsid w:val="00370026"/>
    <w:rsid w:val="003809E6"/>
    <w:rsid w:val="003873D9"/>
    <w:rsid w:val="003A0DFE"/>
    <w:rsid w:val="003A4B6D"/>
    <w:rsid w:val="003B12E2"/>
    <w:rsid w:val="003B1859"/>
    <w:rsid w:val="003C02B5"/>
    <w:rsid w:val="003D1EF7"/>
    <w:rsid w:val="003E158A"/>
    <w:rsid w:val="003E4DC2"/>
    <w:rsid w:val="003E52ED"/>
    <w:rsid w:val="003F0E9D"/>
    <w:rsid w:val="003F53D4"/>
    <w:rsid w:val="003F63B1"/>
    <w:rsid w:val="00407E7A"/>
    <w:rsid w:val="00421C59"/>
    <w:rsid w:val="00446E46"/>
    <w:rsid w:val="004521B8"/>
    <w:rsid w:val="00455564"/>
    <w:rsid w:val="00480F1B"/>
    <w:rsid w:val="004A3D84"/>
    <w:rsid w:val="004A6356"/>
    <w:rsid w:val="004C1190"/>
    <w:rsid w:val="004D27AB"/>
    <w:rsid w:val="004E1982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17E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758E"/>
    <w:rsid w:val="005D0799"/>
    <w:rsid w:val="005D56DC"/>
    <w:rsid w:val="005E275C"/>
    <w:rsid w:val="005E7649"/>
    <w:rsid w:val="005F1B0A"/>
    <w:rsid w:val="00600EB9"/>
    <w:rsid w:val="00613C6D"/>
    <w:rsid w:val="00624EF7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C593E"/>
    <w:rsid w:val="006D1AB2"/>
    <w:rsid w:val="006D5080"/>
    <w:rsid w:val="006E23A9"/>
    <w:rsid w:val="006E2AB0"/>
    <w:rsid w:val="006E3077"/>
    <w:rsid w:val="006E3D6E"/>
    <w:rsid w:val="006E4AB1"/>
    <w:rsid w:val="006F63D4"/>
    <w:rsid w:val="00703B16"/>
    <w:rsid w:val="00710822"/>
    <w:rsid w:val="00713289"/>
    <w:rsid w:val="0071562E"/>
    <w:rsid w:val="007219A5"/>
    <w:rsid w:val="007231CE"/>
    <w:rsid w:val="00737485"/>
    <w:rsid w:val="00737DD0"/>
    <w:rsid w:val="00751C7C"/>
    <w:rsid w:val="00763AB1"/>
    <w:rsid w:val="00764602"/>
    <w:rsid w:val="007649AD"/>
    <w:rsid w:val="00766247"/>
    <w:rsid w:val="0077388F"/>
    <w:rsid w:val="00785B73"/>
    <w:rsid w:val="007908A2"/>
    <w:rsid w:val="00796DE5"/>
    <w:rsid w:val="007A7BFC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374B"/>
    <w:rsid w:val="00811664"/>
    <w:rsid w:val="00811E32"/>
    <w:rsid w:val="008201E0"/>
    <w:rsid w:val="00821D53"/>
    <w:rsid w:val="0082370D"/>
    <w:rsid w:val="00830A10"/>
    <w:rsid w:val="008335B7"/>
    <w:rsid w:val="00840E30"/>
    <w:rsid w:val="00850A11"/>
    <w:rsid w:val="00861DD6"/>
    <w:rsid w:val="008634E1"/>
    <w:rsid w:val="00872E9B"/>
    <w:rsid w:val="008879A5"/>
    <w:rsid w:val="00890F96"/>
    <w:rsid w:val="008A24DB"/>
    <w:rsid w:val="008A27EB"/>
    <w:rsid w:val="008C1A80"/>
    <w:rsid w:val="008C44E9"/>
    <w:rsid w:val="008E0402"/>
    <w:rsid w:val="008E50AD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6311E"/>
    <w:rsid w:val="00967941"/>
    <w:rsid w:val="009711DE"/>
    <w:rsid w:val="00976022"/>
    <w:rsid w:val="00977144"/>
    <w:rsid w:val="0098283F"/>
    <w:rsid w:val="009859F3"/>
    <w:rsid w:val="00986824"/>
    <w:rsid w:val="00994414"/>
    <w:rsid w:val="009A0FE8"/>
    <w:rsid w:val="009A36D5"/>
    <w:rsid w:val="009B2622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A06913"/>
    <w:rsid w:val="00A14940"/>
    <w:rsid w:val="00A21615"/>
    <w:rsid w:val="00A231D3"/>
    <w:rsid w:val="00A247E9"/>
    <w:rsid w:val="00A36952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C07EE"/>
    <w:rsid w:val="00AC3EF1"/>
    <w:rsid w:val="00AC78EA"/>
    <w:rsid w:val="00AD03C9"/>
    <w:rsid w:val="00AD32D3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4454D"/>
    <w:rsid w:val="00B44B05"/>
    <w:rsid w:val="00B4678F"/>
    <w:rsid w:val="00B54189"/>
    <w:rsid w:val="00B54913"/>
    <w:rsid w:val="00B722F6"/>
    <w:rsid w:val="00B853D2"/>
    <w:rsid w:val="00BA07F0"/>
    <w:rsid w:val="00BA3269"/>
    <w:rsid w:val="00BA72E1"/>
    <w:rsid w:val="00BB6033"/>
    <w:rsid w:val="00BC3311"/>
    <w:rsid w:val="00BE0087"/>
    <w:rsid w:val="00BE673C"/>
    <w:rsid w:val="00BF6748"/>
    <w:rsid w:val="00C0041F"/>
    <w:rsid w:val="00C1490F"/>
    <w:rsid w:val="00C2425B"/>
    <w:rsid w:val="00C325B2"/>
    <w:rsid w:val="00C32E26"/>
    <w:rsid w:val="00C37DF9"/>
    <w:rsid w:val="00C42A98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D124B1"/>
    <w:rsid w:val="00D137CA"/>
    <w:rsid w:val="00D15FA6"/>
    <w:rsid w:val="00D20E84"/>
    <w:rsid w:val="00D2207A"/>
    <w:rsid w:val="00D257A2"/>
    <w:rsid w:val="00D441EA"/>
    <w:rsid w:val="00D45410"/>
    <w:rsid w:val="00D52654"/>
    <w:rsid w:val="00D60B90"/>
    <w:rsid w:val="00D65C31"/>
    <w:rsid w:val="00D671B8"/>
    <w:rsid w:val="00D70288"/>
    <w:rsid w:val="00D7278E"/>
    <w:rsid w:val="00D83FD0"/>
    <w:rsid w:val="00D8516C"/>
    <w:rsid w:val="00DA6704"/>
    <w:rsid w:val="00DB1E51"/>
    <w:rsid w:val="00DB7B29"/>
    <w:rsid w:val="00DC49B0"/>
    <w:rsid w:val="00DC6DD3"/>
    <w:rsid w:val="00DD2B90"/>
    <w:rsid w:val="00DE05F0"/>
    <w:rsid w:val="00E15570"/>
    <w:rsid w:val="00E17A8D"/>
    <w:rsid w:val="00E24F1A"/>
    <w:rsid w:val="00E3450E"/>
    <w:rsid w:val="00E36F40"/>
    <w:rsid w:val="00E473E7"/>
    <w:rsid w:val="00E607EF"/>
    <w:rsid w:val="00E634FF"/>
    <w:rsid w:val="00E723B1"/>
    <w:rsid w:val="00E749F3"/>
    <w:rsid w:val="00E76E3F"/>
    <w:rsid w:val="00E76EA1"/>
    <w:rsid w:val="00E92535"/>
    <w:rsid w:val="00EA3295"/>
    <w:rsid w:val="00EB452D"/>
    <w:rsid w:val="00EC2B05"/>
    <w:rsid w:val="00EC5721"/>
    <w:rsid w:val="00EC6DE9"/>
    <w:rsid w:val="00EC720B"/>
    <w:rsid w:val="00ED1C21"/>
    <w:rsid w:val="00ED2CCB"/>
    <w:rsid w:val="00ED711D"/>
    <w:rsid w:val="00EE3FAF"/>
    <w:rsid w:val="00EE4C8F"/>
    <w:rsid w:val="00EF3465"/>
    <w:rsid w:val="00EF4546"/>
    <w:rsid w:val="00F03A04"/>
    <w:rsid w:val="00F050E6"/>
    <w:rsid w:val="00F06101"/>
    <w:rsid w:val="00F137B6"/>
    <w:rsid w:val="00F16B9A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6342B"/>
    <w:rsid w:val="00F63A45"/>
    <w:rsid w:val="00F64732"/>
    <w:rsid w:val="00F6567C"/>
    <w:rsid w:val="00F670C3"/>
    <w:rsid w:val="00F67728"/>
    <w:rsid w:val="00F81924"/>
    <w:rsid w:val="00FB407B"/>
    <w:rsid w:val="00FB53AB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269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84177604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8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8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5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5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25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64804970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47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3664305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346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7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7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704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56861751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5925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50524632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800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3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223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7040684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8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3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6367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10299616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5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1967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26</cp:revision>
  <cp:lastPrinted>2021-05-14T11:01:00Z</cp:lastPrinted>
  <dcterms:created xsi:type="dcterms:W3CDTF">2022-09-23T10:01:00Z</dcterms:created>
  <dcterms:modified xsi:type="dcterms:W3CDTF">2025-09-17T09:55:00Z</dcterms:modified>
</cp:coreProperties>
</file>