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2F385A" w:rsidRPr="002F385A" w14:paraId="14C5BD86" w14:textId="77777777" w:rsidTr="001D77E0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13D2E" w14:textId="77777777" w:rsidR="002F385A" w:rsidRPr="002F385A" w:rsidRDefault="002F385A" w:rsidP="002F385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7464CB86" w14:textId="77777777" w:rsidR="002F385A" w:rsidRPr="002F385A" w:rsidRDefault="002F385A" w:rsidP="002F385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«И КРАСОТА, И СЛАВА ЛЕТНЕГО ПЕТЕРБУРГА»</w:t>
            </w:r>
          </w:p>
          <w:p w14:paraId="59E0CE43" w14:textId="77777777" w:rsidR="002F385A" w:rsidRPr="002F385A" w:rsidRDefault="002F385A" w:rsidP="002F385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3 дня / 2 ночи</w:t>
            </w:r>
          </w:p>
          <w:p w14:paraId="2055C07A" w14:textId="77777777" w:rsidR="002F385A" w:rsidRPr="002F385A" w:rsidRDefault="002F385A" w:rsidP="002F385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(понедельник – среда)</w:t>
            </w:r>
          </w:p>
        </w:tc>
      </w:tr>
    </w:tbl>
    <w:p w14:paraId="01046FD0" w14:textId="77777777" w:rsidR="002F385A" w:rsidRPr="002F385A" w:rsidRDefault="002F385A" w:rsidP="002F385A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2F385A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2F385A" w:rsidRPr="002F385A" w14:paraId="5DC07B3F" w14:textId="77777777" w:rsidTr="001D77E0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421F88" w14:textId="77777777" w:rsidR="002F385A" w:rsidRPr="002F385A" w:rsidRDefault="002F385A" w:rsidP="002F385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27.04, 04.05, 11.05, 18.05, 25.05, 01.06, 08.06, 15.06, 22.06, 29.06, 06.07, 13.07, 20.07, 27.07, 03.08, 10.08, 17.08, 24.08</w:t>
            </w:r>
          </w:p>
        </w:tc>
      </w:tr>
      <w:tr w:rsidR="002F385A" w:rsidRPr="002F385A" w14:paraId="1AEB9F83" w14:textId="77777777" w:rsidTr="001D77E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193C" w14:textId="77777777" w:rsidR="002F385A" w:rsidRPr="002F385A" w:rsidRDefault="002F385A" w:rsidP="002F385A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DFD3" w14:textId="77777777" w:rsidR="002F385A" w:rsidRPr="002F385A" w:rsidRDefault="002F385A" w:rsidP="002F385A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2AC87101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у входа в гостиницу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«Октябрьская»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66A3F48D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город-крепость Кронштадт «Отечество флота и Питера брат»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- увлекательное путешествие в основанный Петром I на острове </w:t>
            </w:r>
            <w:proofErr w:type="spellStart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Котлин</w:t>
            </w:r>
            <w:proofErr w:type="spellEnd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3AE9A01C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Морского собора святителя Николая Чудотворца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последнего дореволюционного и самого крупного из морских соборов современной России, главного храма российского флота. </w:t>
            </w:r>
          </w:p>
          <w:p w14:paraId="2FB038AD" w14:textId="77777777" w:rsidR="002F385A" w:rsidRPr="002F385A" w:rsidRDefault="002F385A" w:rsidP="002F385A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Санкт-Петербург. </w:t>
            </w:r>
          </w:p>
          <w:p w14:paraId="167B0AE9" w14:textId="77777777" w:rsidR="002F385A" w:rsidRPr="002F385A" w:rsidRDefault="002F385A" w:rsidP="002F385A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095E39C1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Размещение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7EDA61EC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2F385A" w:rsidRPr="002F385A" w14:paraId="03BA87CE" w14:textId="77777777" w:rsidTr="001D77E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12F8" w14:textId="77777777" w:rsidR="002F385A" w:rsidRPr="002F385A" w:rsidRDefault="002F385A" w:rsidP="002F385A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9EA3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AD1DEA8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отъезд на автобусную обзорную экскурсию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«Этот город историей дышит»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: 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5057AE38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Государственного Эрмитажа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4EC3765B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*Возможна доплата за </w:t>
            </w:r>
            <w:bookmarkStart w:id="0" w:name="_Hlk217490005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экскурсионное обслуживание в Эрмитаже – 1000 руб. с чел. (бронируется и оплачивается при покупке тура, на месте возможно приобретение аудиогида за доп. плату).</w:t>
            </w:r>
            <w:bookmarkEnd w:id="0"/>
          </w:p>
          <w:p w14:paraId="3BA05CFF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17:30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Эрмитаже (Дворцовая площадь).</w:t>
            </w:r>
          </w:p>
          <w:p w14:paraId="121C779C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Свободное время в центре города.</w:t>
            </w:r>
          </w:p>
          <w:p w14:paraId="69254E65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обзорную экскурсию до Эрмитажа.</w:t>
            </w:r>
          </w:p>
          <w:p w14:paraId="573D77C5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6C289CCD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Ночная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- прогулка на развод мостов</w:t>
            </w:r>
          </w:p>
          <w:p w14:paraId="6D145550" w14:textId="77777777" w:rsidR="002F385A" w:rsidRPr="002F385A" w:rsidRDefault="002F385A" w:rsidP="002F385A">
            <w:pPr>
              <w:numPr>
                <w:ilvl w:val="0"/>
                <w:numId w:val="3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23:30 автобусная экскурсия «Мелодии волшебной белой ночи»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4019CD2E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38E145F0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3544D511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2CAEAE97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446CA049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ИЛИ</w:t>
            </w:r>
          </w:p>
          <w:p w14:paraId="164DEAA9" w14:textId="77777777" w:rsidR="002F385A" w:rsidRPr="002F385A" w:rsidRDefault="002F385A" w:rsidP="002F385A">
            <w:pPr>
              <w:numPr>
                <w:ilvl w:val="0"/>
                <w:numId w:val="29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(проводится в любой день недели). </w:t>
            </w:r>
          </w:p>
          <w:p w14:paraId="46301C94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3EC522AC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2BCFF036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633F0548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2F385A" w:rsidRPr="002F385A" w14:paraId="6B575883" w14:textId="77777777" w:rsidTr="001D77E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ABDA" w14:textId="77777777" w:rsidR="002F385A" w:rsidRPr="002F385A" w:rsidRDefault="002F385A" w:rsidP="002F385A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7EA5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32385F7A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37B39580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отъезд на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загородную экскурсию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в Царское Село 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(г. Пушкин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) «О, сколько нам мгновений чудных подарит Царское село». </w:t>
            </w:r>
          </w:p>
          <w:p w14:paraId="7F7B2298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31EB0BEB" w14:textId="77777777" w:rsidR="002F385A" w:rsidRPr="002F385A" w:rsidRDefault="002F385A" w:rsidP="002F385A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21350306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2F385A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09C1D00E" w14:textId="77777777" w:rsidR="002F385A" w:rsidRPr="002F385A" w:rsidRDefault="002F385A" w:rsidP="002F385A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10EB98F9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193717868"/>
      <w:bookmarkStart w:id="2" w:name="_Hlk43730867"/>
    </w:p>
    <w:p w14:paraId="395833D7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2F385A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888"/>
        <w:gridCol w:w="852"/>
        <w:gridCol w:w="813"/>
        <w:gridCol w:w="862"/>
        <w:gridCol w:w="847"/>
        <w:gridCol w:w="1101"/>
        <w:gridCol w:w="906"/>
      </w:tblGrid>
      <w:tr w:rsidR="002F385A" w:rsidRPr="002F385A" w14:paraId="205CBB5F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07C99F7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3" w:name="_Hlk193831494"/>
            <w:r w:rsidRPr="002F385A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</w:tcPr>
          <w:p w14:paraId="5CF7625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352" w:type="pct"/>
            <w:gridSpan w:val="3"/>
            <w:shd w:val="clear" w:color="auto" w:fill="auto"/>
            <w:vAlign w:val="center"/>
          </w:tcPr>
          <w:p w14:paraId="1984495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27" w:type="pct"/>
            <w:gridSpan w:val="3"/>
          </w:tcPr>
          <w:p w14:paraId="02FF89F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1D77E0" w:rsidRPr="002F385A" w14:paraId="40DA980D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208D01E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10" w:type="pct"/>
            <w:vMerge/>
            <w:shd w:val="clear" w:color="auto" w:fill="auto"/>
            <w:vAlign w:val="center"/>
          </w:tcPr>
          <w:p w14:paraId="5C8EFC5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72A3D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2F385A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D05397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7A5E8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53" w:type="pct"/>
            <w:vAlign w:val="center"/>
          </w:tcPr>
          <w:p w14:paraId="7D8921D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2F385A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89" w:type="pct"/>
            <w:vAlign w:val="center"/>
          </w:tcPr>
          <w:p w14:paraId="10E4AD0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vAlign w:val="center"/>
          </w:tcPr>
          <w:p w14:paraId="2FCF5AC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2F385A" w:rsidRPr="002F385A" w14:paraId="7E8A1928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D080C0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58C34D0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2F385A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**, </w:t>
            </w:r>
            <w:r w:rsidRPr="002F385A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576FCF0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776526B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1D77E0" w:rsidRPr="002F385A" w14:paraId="488D29DC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12F4110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27.04-31.05.26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83E69B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D69D34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13880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6FDBA0D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12500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B7161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5D7B8C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2500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FD8F2F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0ED3EC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</w:tr>
      <w:tr w:rsidR="001D77E0" w:rsidRPr="002F385A" w14:paraId="5308DE81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6A8BBC2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DBE1F3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1BFCB1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14380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5DFB40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2098B7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18630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3382CC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2750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0D1B5C6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DB4FAD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4900</w:t>
            </w:r>
          </w:p>
        </w:tc>
      </w:tr>
      <w:tr w:rsidR="001D77E0" w:rsidRPr="002F385A" w14:paraId="0AB50D49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164CDC3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01.06-12.07.26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DA8422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AFDCF4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15880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605576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5F6828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CFB324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BC51D4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400B88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1D77E0" w:rsidRPr="002F385A" w14:paraId="098A80E3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5ECB59F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A48797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969487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16380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70DBC7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5042D1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22630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C43DCD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27B46F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E5E7A6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1D77E0" w:rsidRPr="002F385A" w14:paraId="3C75125B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217F324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13.07-30.08.26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7B7740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EBF66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14630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E58CBE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F93016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19130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5A9DE3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0BF430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47BCD0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1D77E0" w:rsidRPr="002F385A" w14:paraId="31C692BE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724E093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6C4933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E50982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15130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4E9A43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24EF8C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20130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AABAA3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06AEB10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C9AB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2F385A" w:rsidRPr="002F385A" w14:paraId="35E7AC28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9F8532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3699ACC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F385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2F385A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4085D99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F385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69F9F98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1D77E0" w:rsidRPr="002F385A" w14:paraId="3EBCA7A8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13C43FC5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27.04-31.05.26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ACF15B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5822E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15750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E3FF1D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2DCE8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658C97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7735AB7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0FF571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1D77E0" w:rsidRPr="002F385A" w14:paraId="283194F2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6678A881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DE539D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DE923A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17630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408C39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F4515A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20250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85BB92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4400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1DAC3B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093265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5700</w:t>
            </w:r>
          </w:p>
        </w:tc>
      </w:tr>
      <w:tr w:rsidR="001D77E0" w:rsidRPr="002F385A" w14:paraId="0AAD113B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112BBF24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01.06-28.06.26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650820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9996D1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16380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DFA2CF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19B1ED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6FB49F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15262F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0ABD23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1D77E0" w:rsidRPr="002F385A" w14:paraId="433FE00F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2C7AB836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7AF9B6C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8E69F6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18000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27D1C0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4A9704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21250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344C93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0E89ED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721B59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1D77E0" w:rsidRPr="002F385A" w14:paraId="5105512A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04836B81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29.06-02.08.26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0BFF55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F344E1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16750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4A4C4B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01C4E3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8F17FB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3BDE40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E2ACA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1D77E0" w:rsidRPr="002F385A" w14:paraId="1169300A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54078655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FB94F0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1AC6A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18250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5446E4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D468F2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6EF89F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5E8D842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14A77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1D77E0" w:rsidRPr="002F385A" w14:paraId="4661943A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0B649EEB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03.08-30.08.26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E31421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2C11FF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15500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5F4BFC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96E9FE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3F8E32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E2FAD5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6195F1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1D77E0" w:rsidRPr="002F385A" w14:paraId="50D695F1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2880489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5C6E9D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90C80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17000</w:t>
            </w:r>
          </w:p>
        </w:tc>
        <w:tc>
          <w:tcPr>
            <w:tcW w:w="435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3F557D1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DADCEE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19500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FE82A9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8B6000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92BCFF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2F385A" w:rsidRPr="002F385A" w14:paraId="615C10B4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3431C8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50A99EE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2F385A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2F385A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1641476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1D77E0" w:rsidRPr="002F385A" w14:paraId="08C79A16" w14:textId="77777777" w:rsidTr="001D77E0">
        <w:tc>
          <w:tcPr>
            <w:tcW w:w="1111" w:type="pct"/>
            <w:shd w:val="clear" w:color="auto" w:fill="auto"/>
            <w:vAlign w:val="center"/>
          </w:tcPr>
          <w:p w14:paraId="23F9B9A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11.05-31.05.26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E53597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E9AF28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15380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56306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14000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8ADA3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20130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BE18BA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B7573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2600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298BE4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5650</w:t>
            </w:r>
          </w:p>
        </w:tc>
      </w:tr>
      <w:tr w:rsidR="001D77E0" w:rsidRPr="002F385A" w14:paraId="26D267D5" w14:textId="77777777" w:rsidTr="001D77E0">
        <w:tc>
          <w:tcPr>
            <w:tcW w:w="1111" w:type="pct"/>
            <w:shd w:val="clear" w:color="auto" w:fill="auto"/>
            <w:vAlign w:val="center"/>
          </w:tcPr>
          <w:p w14:paraId="6C6EE2A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01.06-28.06.26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4F933DF" w14:textId="77777777" w:rsidR="002F385A" w:rsidRPr="002F385A" w:rsidRDefault="002F385A" w:rsidP="002F38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747D5B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17630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DFAAD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15750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AB067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0244B8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B71CE9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3450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80F1CD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7900</w:t>
            </w:r>
          </w:p>
        </w:tc>
      </w:tr>
      <w:tr w:rsidR="001D77E0" w:rsidRPr="002F385A" w14:paraId="49474957" w14:textId="77777777" w:rsidTr="001D77E0">
        <w:tc>
          <w:tcPr>
            <w:tcW w:w="1111" w:type="pct"/>
            <w:shd w:val="clear" w:color="auto" w:fill="auto"/>
            <w:vAlign w:val="center"/>
          </w:tcPr>
          <w:p w14:paraId="70E6164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27.04-10.05.26</w:t>
            </w:r>
          </w:p>
          <w:p w14:paraId="45F212C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29.06-30.08.26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2C6A2A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95B86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16130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7451EE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14500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BF0AF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21630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9145C0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D1C530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2850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2A9705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2F385A" w:rsidRPr="002F385A" w14:paraId="7BF684E7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ED56DF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6CE9658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2F385A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50E8544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1D77E0" w:rsidRPr="002F385A" w14:paraId="2D165770" w14:textId="77777777" w:rsidTr="001D77E0">
        <w:tc>
          <w:tcPr>
            <w:tcW w:w="1111" w:type="pct"/>
            <w:shd w:val="clear" w:color="auto" w:fill="auto"/>
            <w:vAlign w:val="center"/>
          </w:tcPr>
          <w:p w14:paraId="3B5592F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01.05-31.05.26</w:t>
            </w:r>
          </w:p>
          <w:p w14:paraId="5CF31FA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08.06-28.06.26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61276C0" w14:textId="77777777" w:rsidR="002F385A" w:rsidRPr="002F385A" w:rsidRDefault="002F385A" w:rsidP="002F38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D62943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18250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9DCF48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9E6E4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4F9AEA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9AEF9B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8ADC2C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tr w:rsidR="001D77E0" w:rsidRPr="002F385A" w14:paraId="55EF2C65" w14:textId="77777777" w:rsidTr="001D77E0">
        <w:tc>
          <w:tcPr>
            <w:tcW w:w="1111" w:type="pct"/>
            <w:shd w:val="clear" w:color="auto" w:fill="auto"/>
            <w:vAlign w:val="center"/>
          </w:tcPr>
          <w:p w14:paraId="4D2522E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29.06-23.08.26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4B9C3A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592AFB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17750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76AAF4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2D232E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24000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4F8473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53D0439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BE2DC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7600</w:t>
            </w:r>
          </w:p>
        </w:tc>
      </w:tr>
      <w:tr w:rsidR="001D77E0" w:rsidRPr="002F385A" w14:paraId="797FB818" w14:textId="77777777" w:rsidTr="001D77E0">
        <w:tc>
          <w:tcPr>
            <w:tcW w:w="1111" w:type="pct"/>
            <w:shd w:val="clear" w:color="auto" w:fill="auto"/>
            <w:vAlign w:val="center"/>
          </w:tcPr>
          <w:p w14:paraId="5386F75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24.08-30.08.26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BCB4D2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15B796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16500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D4D531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A7957B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C26264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3850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E981B4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C5A912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2F385A" w:rsidRPr="002F385A" w14:paraId="591960F5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33C667A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</w:pPr>
          </w:p>
          <w:p w14:paraId="5D826F8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2F385A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2F385A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2F385A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2F385A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</w:t>
            </w:r>
            <w:r w:rsidRPr="002F385A">
              <w:rPr>
                <w:rFonts w:ascii="Times New Roman" w:eastAsia="Times New Roman" w:hAnsi="Times New Roman"/>
                <w:bCs/>
                <w:iCs/>
                <w:color w:val="000000"/>
                <w:kern w:val="1"/>
              </w:rPr>
              <w:t>Лиговский проспект, д. 1</w:t>
            </w:r>
          </w:p>
          <w:p w14:paraId="6FFD079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1D77E0" w:rsidRPr="002F385A" w14:paraId="64FD8D70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3DA971E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12.07-19.07.26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8831E55" w14:textId="77777777" w:rsidR="002F385A" w:rsidRPr="002F385A" w:rsidRDefault="002F385A" w:rsidP="002F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92F68F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18250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3AD992A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DC1E3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25750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27FB5A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8690F8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4100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1848C0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1D77E0" w:rsidRPr="002F385A" w14:paraId="27C94DA8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6E27DCC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A4E798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F989D1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18630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CCF308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386903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26500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C57D65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00C6963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D7D378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8850</w:t>
            </w:r>
          </w:p>
        </w:tc>
      </w:tr>
      <w:tr w:rsidR="001D77E0" w:rsidRPr="002F385A" w14:paraId="689F19AA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70B4E9C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27.07-30.08.26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778E5D5" w14:textId="77777777" w:rsidR="002F385A" w:rsidRPr="002F385A" w:rsidRDefault="002F385A" w:rsidP="002F38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416104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17250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7D7BE70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16250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5A28C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EDBD15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4200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11FA7EB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ru-RU"/>
              </w:rPr>
              <w:t>3700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1DB64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7850</w:t>
            </w:r>
          </w:p>
        </w:tc>
      </w:tr>
      <w:tr w:rsidR="001D77E0" w:rsidRPr="002F385A" w14:paraId="68943F97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3AA8909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6FC0823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74F839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17880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0791AF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10B618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25750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CA9209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F53B1D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DB854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2F385A" w:rsidRPr="002F385A" w14:paraId="6AB1AEF2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A58856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4" w:name="_Hlk160460502"/>
          </w:p>
          <w:p w14:paraId="5102C2C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71F7C1AE" w14:textId="77777777" w:rsidR="002F385A" w:rsidRPr="002F385A" w:rsidRDefault="002F385A" w:rsidP="002F385A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трехместный (2-х комнатный) -3 основных места и 4-ое - доп. место</w:t>
            </w:r>
          </w:p>
          <w:p w14:paraId="48CE2B8B" w14:textId="77777777" w:rsidR="002F385A" w:rsidRPr="002F385A" w:rsidRDefault="002F385A" w:rsidP="002F385A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28694CB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1D77E0" w:rsidRPr="002F385A" w14:paraId="357A783E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3D917446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27.04-29.05.26</w:t>
            </w:r>
          </w:p>
          <w:p w14:paraId="10266CA9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13.07-30.08.26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D2350F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EE59E5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17000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09F9746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15000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F3A81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19250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B83C92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49C7C3D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FB1DD1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5200</w:t>
            </w:r>
          </w:p>
        </w:tc>
      </w:tr>
      <w:tr w:rsidR="001D77E0" w:rsidRPr="002F385A" w14:paraId="6DC79A4E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3663BCAA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2B498CF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FB0C27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16630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B20D23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52DDF1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BD4AEC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3900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942DDD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544719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177D7578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1D778F5C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EC37AF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C52091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18500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2336E4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A1A792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4A7960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C336CD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BE3A6A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270CBC2B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43102894" w14:textId="77777777" w:rsidR="002F385A" w:rsidRPr="002F385A" w:rsidRDefault="002F385A" w:rsidP="001D77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30.05-12.07.26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DF1812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4F437F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18500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7812E7A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15750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4EAA7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22750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CEF8B1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1CB82A6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0408A7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  <w:tr w:rsidR="001D77E0" w:rsidRPr="002F385A" w14:paraId="123D41D4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2E9B754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CEF968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E6DF86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18750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4BDE847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28BCFC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8AEA7E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1F6C6C5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D84FF2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05F74444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5313208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FD2E17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81F40B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20500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20324D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DAA37E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62EADC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5850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7CD422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86F6EB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F385A" w:rsidRPr="002F385A" w14:paraId="2DE522E5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A0299C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0D14BA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Лиговский пр., д. 10</w:t>
            </w:r>
          </w:p>
          <w:p w14:paraId="0850AEC6" w14:textId="77777777" w:rsidR="002F385A" w:rsidRPr="002F385A" w:rsidRDefault="002F385A" w:rsidP="002F385A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1A4D98A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1D77E0" w:rsidRPr="002F385A" w14:paraId="5CF08784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4A786CD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27.04-17.05.26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8F3DF5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ECC4D7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17750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EC4E34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4F660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23250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6B0A92A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FA8143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E1C40D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7200</w:t>
            </w:r>
          </w:p>
        </w:tc>
      </w:tr>
      <w:tr w:rsidR="001D77E0" w:rsidRPr="002F385A" w14:paraId="5129CE7F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128BC61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73C4DB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F7DE64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18250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1BF9181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14750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1E684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24250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F94170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F45600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2950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82EF7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7700</w:t>
            </w:r>
          </w:p>
        </w:tc>
      </w:tr>
      <w:tr w:rsidR="001D77E0" w:rsidRPr="002F385A" w14:paraId="6F8546AD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4BE3BA4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7A6EDF7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A8064C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19880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7AA6D9C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DFD2C3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496F9B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EF6244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3DA0F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784E0266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66F55B6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18.05-07.06.26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DC132B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7C4B4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20630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04EBC0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8FD3E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29500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3C0EE5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B84DDB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339B7D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10350</w:t>
            </w:r>
          </w:p>
        </w:tc>
      </w:tr>
      <w:tr w:rsidR="001D77E0" w:rsidRPr="002F385A" w14:paraId="0296A8BC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63BF00B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18B111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F1CA54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21750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8FD9EE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15750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C53B3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31500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D7E65A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6450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50EB75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3450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09C989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11350</w:t>
            </w:r>
          </w:p>
        </w:tc>
      </w:tr>
      <w:tr w:rsidR="001D77E0" w:rsidRPr="002F385A" w14:paraId="39A479C8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68D3D9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224D41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8CA351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23880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064643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66655A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EF1755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7500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02F338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DD82F8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4CC381F6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75E0AD6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08.06-05.07.26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769D1D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1A300C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21500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562124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6355C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31000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3DD968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E52CA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0EE306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1D77E0" w:rsidRPr="002F385A" w14:paraId="75BFDC48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035D8A1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68783D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DA007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22630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150868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45FD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32880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D0E852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2117394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2FC57C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12000</w:t>
            </w:r>
          </w:p>
        </w:tc>
      </w:tr>
      <w:tr w:rsidR="001D77E0" w:rsidRPr="002F385A" w14:paraId="12DA4258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5C72AD7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3674A87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4706E1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25000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583D634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61616E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8793E4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8100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E5844D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B56251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0B28D92C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5A2FF30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06.07-23.08.26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C8B0AD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D2BB5E4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19630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0EDD94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B620F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26750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91C3E5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5400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B912EF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BC337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8950</w:t>
            </w:r>
          </w:p>
        </w:tc>
      </w:tr>
      <w:tr w:rsidR="001D77E0" w:rsidRPr="002F385A" w14:paraId="0BAB9CF3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3920316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2313C35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838A2D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20630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3FCADBB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5C6A6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28500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86BBB1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67F5B6A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86DE9B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</w:tr>
      <w:tr w:rsidR="001D77E0" w:rsidRPr="002F385A" w14:paraId="34CEBBDC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51B0C1B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050530A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327301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22630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016D6EA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5E3BA7C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1A081B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59C470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75DCEA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1D77E0" w:rsidRPr="002F385A" w14:paraId="53DA5C8A" w14:textId="77777777" w:rsidTr="001D77E0">
        <w:tc>
          <w:tcPr>
            <w:tcW w:w="1111" w:type="pct"/>
            <w:vMerge w:val="restart"/>
            <w:shd w:val="clear" w:color="auto" w:fill="auto"/>
            <w:vAlign w:val="center"/>
          </w:tcPr>
          <w:p w14:paraId="7A09A7C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24.08-30.08.26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F77959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9B21F7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18130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16DE3C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C766E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23750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5FC3E5E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4650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572F3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0BB7DE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1D77E0" w:rsidRPr="002F385A" w14:paraId="4A4284EF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7B1CEE8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FF6929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161BE6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18630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2DD3888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14750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29ABF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24750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4B5EA9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4900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1F437A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2950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107FB5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1D77E0" w:rsidRPr="002F385A" w14:paraId="30BC3CEC" w14:textId="77777777" w:rsidTr="001D77E0">
        <w:tc>
          <w:tcPr>
            <w:tcW w:w="1111" w:type="pct"/>
            <w:vMerge/>
            <w:shd w:val="clear" w:color="auto" w:fill="auto"/>
            <w:vAlign w:val="center"/>
          </w:tcPr>
          <w:p w14:paraId="74F2AB7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CA93B5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**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3555DB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20250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1CF9977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E34837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FA4B19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5700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5C3DD8A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BAC6C1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2F385A" w:rsidRPr="002F385A" w14:paraId="1FE7CB8A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079FFE7" w14:textId="77777777" w:rsidR="002F385A" w:rsidRPr="002F385A" w:rsidRDefault="002F385A" w:rsidP="002F3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35B166A" w14:textId="77777777" w:rsidR="002F385A" w:rsidRPr="002F385A" w:rsidRDefault="002F385A" w:rsidP="002F3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F385A">
              <w:rPr>
                <w:rFonts w:ascii="Times New Roman" w:eastAsia="Times New Roman" w:hAnsi="Times New Roman"/>
                <w:b/>
              </w:rPr>
              <w:t>«МОСКВА» ****</w:t>
            </w:r>
            <w:r w:rsidRPr="002F385A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2F385A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78779DA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1D77E0" w:rsidRPr="002F385A" w14:paraId="2203F0CA" w14:textId="77777777" w:rsidTr="001D77E0">
        <w:tc>
          <w:tcPr>
            <w:tcW w:w="1111" w:type="pct"/>
            <w:shd w:val="clear" w:color="auto" w:fill="auto"/>
            <w:vAlign w:val="center"/>
          </w:tcPr>
          <w:p w14:paraId="1A7825B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25.05-28.06.26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E4B498E" w14:textId="77777777" w:rsidR="002F385A" w:rsidRPr="002F385A" w:rsidRDefault="002F385A" w:rsidP="002F38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95173E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21500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44D90C6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16250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BEE72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31000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7B67B1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4E9C01F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204ECF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1D77E0" w:rsidRPr="002F385A" w14:paraId="413ABA58" w14:textId="77777777" w:rsidTr="001D77E0">
        <w:tc>
          <w:tcPr>
            <w:tcW w:w="1111" w:type="pct"/>
            <w:shd w:val="clear" w:color="auto" w:fill="auto"/>
            <w:vAlign w:val="center"/>
          </w:tcPr>
          <w:p w14:paraId="0C39312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29.06-23.08.26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920633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A8BF77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19750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26A1AE6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3AC9045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27000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E275B4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6E616E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0865E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9100</w:t>
            </w:r>
          </w:p>
        </w:tc>
      </w:tr>
      <w:tr w:rsidR="001D77E0" w:rsidRPr="002F385A" w14:paraId="3A16B357" w14:textId="77777777" w:rsidTr="001D77E0">
        <w:tc>
          <w:tcPr>
            <w:tcW w:w="1111" w:type="pct"/>
            <w:shd w:val="clear" w:color="auto" w:fill="auto"/>
            <w:vAlign w:val="center"/>
          </w:tcPr>
          <w:p w14:paraId="050B90D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27.04-24.05.26</w:t>
            </w:r>
          </w:p>
          <w:p w14:paraId="27C178C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4442515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F38410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18250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6C23F7D1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AE70F4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23750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D42D8E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4700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1888379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CCA5B20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2F385A" w:rsidRPr="002F385A" w14:paraId="3E6CE651" w14:textId="77777777" w:rsidTr="001D77E0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3EAECD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368CE4F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563806E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1D77E0" w:rsidRPr="002F385A" w14:paraId="7A613209" w14:textId="77777777" w:rsidTr="001D77E0">
        <w:tc>
          <w:tcPr>
            <w:tcW w:w="1111" w:type="pct"/>
            <w:shd w:val="clear" w:color="auto" w:fill="auto"/>
            <w:vAlign w:val="center"/>
          </w:tcPr>
          <w:p w14:paraId="72CC7F93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27.04-23.08.26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A47158D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412927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20880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14:paraId="5789F40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63F36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29000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F7EADF6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29E47888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CF0BBCB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1D77E0" w:rsidRPr="002F385A" w14:paraId="77A3A9E8" w14:textId="77777777" w:rsidTr="001D77E0">
        <w:tc>
          <w:tcPr>
            <w:tcW w:w="1111" w:type="pct"/>
            <w:shd w:val="clear" w:color="auto" w:fill="auto"/>
            <w:vAlign w:val="center"/>
          </w:tcPr>
          <w:p w14:paraId="7DC9748F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24.08-30.08.26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489845E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2F385A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A7CBB7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18750</w:t>
            </w:r>
          </w:p>
        </w:tc>
        <w:tc>
          <w:tcPr>
            <w:tcW w:w="435" w:type="pct"/>
            <w:vMerge/>
            <w:shd w:val="clear" w:color="auto" w:fill="auto"/>
            <w:vAlign w:val="center"/>
          </w:tcPr>
          <w:p w14:paraId="323EDC7C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309D52F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24750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E83D5D9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2AFA7B2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7C1248A" w14:textId="77777777" w:rsidR="002F385A" w:rsidRPr="002F385A" w:rsidRDefault="002F385A" w:rsidP="002F38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2F385A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3"/>
      <w:bookmarkEnd w:id="4"/>
    </w:tbl>
    <w:p w14:paraId="5CBA1913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6A60C80A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F385A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8 150 руб.</w:t>
      </w:r>
    </w:p>
    <w:p w14:paraId="1DE7152E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</w:p>
    <w:p w14:paraId="45244E9E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F385A">
        <w:rPr>
          <w:rFonts w:ascii="Times New Roman" w:eastAsia="Times New Roman" w:hAnsi="Times New Roman"/>
          <w:bCs/>
          <w:lang w:eastAsia="ru-RU"/>
        </w:rPr>
        <w:t>Скидка для школьника до 14 лет – 1600 руб.</w:t>
      </w:r>
    </w:p>
    <w:p w14:paraId="1CE8D320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2F385A">
        <w:rPr>
          <w:rFonts w:ascii="Times New Roman" w:eastAsia="Times New Roman" w:hAnsi="Times New Roman"/>
          <w:bCs/>
          <w:lang w:eastAsia="ru-RU"/>
        </w:rPr>
        <w:t>Скидка для школьника с 14 лет – 200 руб.</w:t>
      </w:r>
    </w:p>
    <w:p w14:paraId="2AF8304B" w14:textId="77777777" w:rsidR="002F385A" w:rsidRPr="002F385A" w:rsidRDefault="002F385A" w:rsidP="002F385A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bookmarkEnd w:id="2"/>
    <w:p w14:paraId="0E617388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F385A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4B99EA6B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7296114"/>
      <w:bookmarkEnd w:id="5"/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6AC2E5AF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51F24A1B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5711DE5A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638BF5CA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0B613116" w14:textId="77777777" w:rsidR="002F385A" w:rsidRPr="002F385A" w:rsidRDefault="002F385A" w:rsidP="002F385A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2AA4BF48" w14:textId="77777777" w:rsidR="002F385A" w:rsidRPr="002F385A" w:rsidRDefault="002F385A" w:rsidP="002F385A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2F385A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0D4B0008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7300968"/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114CE257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4D93D642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1000 руб./чел.;</w:t>
      </w:r>
    </w:p>
    <w:p w14:paraId="3B8F73B9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8" w:name="_GoBack"/>
      <w:r w:rsidRPr="002F385A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bookmarkEnd w:id="8"/>
    <w:p w14:paraId="09576092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bCs/>
          <w:kern w:val="1"/>
          <w:lang w:eastAsia="ru-RU"/>
        </w:rPr>
        <w:t>экскурсионное обслуживание в Эрмитаже – 1000 руб./чел. (бронируется и оплачивается при покупке тура, на месте возможно приобретение аудиогида);</w:t>
      </w:r>
    </w:p>
    <w:bookmarkEnd w:id="7"/>
    <w:p w14:paraId="782064C7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0DC718C9" w14:textId="77777777" w:rsidR="002F385A" w:rsidRPr="002F385A" w:rsidRDefault="002F385A" w:rsidP="001D77E0">
      <w:pPr>
        <w:numPr>
          <w:ilvl w:val="0"/>
          <w:numId w:val="32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2F385A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2F385A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2F385A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2F385A">
        <w:rPr>
          <w:rFonts w:ascii="Times New Roman" w:eastAsia="Times New Roman" w:hAnsi="Times New Roman"/>
          <w:kern w:val="1"/>
          <w:lang w:eastAsia="ru-RU"/>
        </w:rPr>
        <w:t>;</w:t>
      </w:r>
    </w:p>
    <w:p w14:paraId="2A0E9F7A" w14:textId="77777777" w:rsidR="002F385A" w:rsidRPr="002F385A" w:rsidRDefault="002F385A" w:rsidP="001D77E0">
      <w:pPr>
        <w:numPr>
          <w:ilvl w:val="0"/>
          <w:numId w:val="32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2F385A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2F385A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2F385A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лет.</w:t>
      </w:r>
    </w:p>
    <w:p w14:paraId="0E08D79A" w14:textId="77777777" w:rsidR="002F385A" w:rsidRPr="002F385A" w:rsidRDefault="002F385A" w:rsidP="002F385A">
      <w:pPr>
        <w:spacing w:before="160" w:after="0" w:line="240" w:lineRule="auto"/>
        <w:ind w:right="-142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</w:p>
    <w:p w14:paraId="0443DEFA" w14:textId="77777777" w:rsidR="002F385A" w:rsidRPr="002F385A" w:rsidRDefault="002F385A" w:rsidP="002F385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2F385A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ACDE0DB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9" w:name="_Hlk219386947"/>
      <w:r w:rsidRPr="002F385A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073808B4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BB29E63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5E72E9E5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2F385A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2F385A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2F385A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2F385A">
        <w:rPr>
          <w:rFonts w:ascii="Times New Roman" w:eastAsia="Times New Roman" w:hAnsi="Times New Roman"/>
          <w:kern w:val="1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7983DD4A" w14:textId="77777777" w:rsidR="002F385A" w:rsidRPr="002F385A" w:rsidRDefault="002F385A" w:rsidP="002F385A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2F385A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9"/>
    </w:p>
    <w:p w14:paraId="0A752027" w14:textId="4BCDDD6D" w:rsidR="00072673" w:rsidRPr="00872C60" w:rsidRDefault="00072673" w:rsidP="00151CFF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872C60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B7FD3" w14:textId="77777777" w:rsidR="00BD2CCB" w:rsidRDefault="00BD2CCB" w:rsidP="00CD1C11">
      <w:pPr>
        <w:spacing w:after="0" w:line="240" w:lineRule="auto"/>
      </w:pPr>
      <w:r>
        <w:separator/>
      </w:r>
    </w:p>
  </w:endnote>
  <w:endnote w:type="continuationSeparator" w:id="0">
    <w:p w14:paraId="1AFE8400" w14:textId="77777777" w:rsidR="00BD2CCB" w:rsidRDefault="00BD2CC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32610" w14:textId="77777777" w:rsidR="00BD2CCB" w:rsidRDefault="00BD2CCB" w:rsidP="00CD1C11">
      <w:pPr>
        <w:spacing w:after="0" w:line="240" w:lineRule="auto"/>
      </w:pPr>
      <w:r>
        <w:separator/>
      </w:r>
    </w:p>
  </w:footnote>
  <w:footnote w:type="continuationSeparator" w:id="0">
    <w:p w14:paraId="597ADDE6" w14:textId="77777777" w:rsidR="00BD2CCB" w:rsidRDefault="00BD2CC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D5312"/>
    <w:multiLevelType w:val="hybridMultilevel"/>
    <w:tmpl w:val="3290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212A2"/>
    <w:multiLevelType w:val="hybridMultilevel"/>
    <w:tmpl w:val="2C6A470C"/>
    <w:lvl w:ilvl="0" w:tplc="E84403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453"/>
    <w:multiLevelType w:val="hybridMultilevel"/>
    <w:tmpl w:val="A620A4B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7C8"/>
    <w:multiLevelType w:val="hybridMultilevel"/>
    <w:tmpl w:val="0AEE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D4B36"/>
    <w:multiLevelType w:val="hybridMultilevel"/>
    <w:tmpl w:val="1340FED2"/>
    <w:lvl w:ilvl="0" w:tplc="041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3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29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5"/>
  </w:num>
  <w:num w:numId="22">
    <w:abstractNumId w:val="30"/>
  </w:num>
  <w:num w:numId="23">
    <w:abstractNumId w:val="19"/>
  </w:num>
  <w:num w:numId="24">
    <w:abstractNumId w:val="21"/>
  </w:num>
  <w:num w:numId="25">
    <w:abstractNumId w:val="16"/>
  </w:num>
  <w:num w:numId="26">
    <w:abstractNumId w:val="31"/>
  </w:num>
  <w:num w:numId="27">
    <w:abstractNumId w:val="14"/>
  </w:num>
  <w:num w:numId="28">
    <w:abstractNumId w:val="5"/>
  </w:num>
  <w:num w:numId="29">
    <w:abstractNumId w:val="27"/>
  </w:num>
  <w:num w:numId="30">
    <w:abstractNumId w:val="24"/>
  </w:num>
  <w:num w:numId="31">
    <w:abstractNumId w:val="17"/>
  </w:num>
  <w:num w:numId="3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C2AD8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289F"/>
    <w:rsid w:val="00143F36"/>
    <w:rsid w:val="00151CF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D77E0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F6F"/>
    <w:rsid w:val="0027193C"/>
    <w:rsid w:val="00273DF4"/>
    <w:rsid w:val="00274790"/>
    <w:rsid w:val="00283E61"/>
    <w:rsid w:val="002A4369"/>
    <w:rsid w:val="002B661B"/>
    <w:rsid w:val="002C125E"/>
    <w:rsid w:val="002C18E3"/>
    <w:rsid w:val="002D4CA8"/>
    <w:rsid w:val="002D5DD4"/>
    <w:rsid w:val="002F385A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723"/>
    <w:rsid w:val="00370026"/>
    <w:rsid w:val="003809E6"/>
    <w:rsid w:val="00393A2E"/>
    <w:rsid w:val="003A0DFE"/>
    <w:rsid w:val="003A4B6D"/>
    <w:rsid w:val="003B12E2"/>
    <w:rsid w:val="003B1859"/>
    <w:rsid w:val="003B3FB6"/>
    <w:rsid w:val="003C02B5"/>
    <w:rsid w:val="003C03FB"/>
    <w:rsid w:val="003C62DA"/>
    <w:rsid w:val="003D05F4"/>
    <w:rsid w:val="003D1EF7"/>
    <w:rsid w:val="003E4DC2"/>
    <w:rsid w:val="003E52ED"/>
    <w:rsid w:val="003F0E9D"/>
    <w:rsid w:val="00421C59"/>
    <w:rsid w:val="00434339"/>
    <w:rsid w:val="004521B8"/>
    <w:rsid w:val="00455564"/>
    <w:rsid w:val="00480F1B"/>
    <w:rsid w:val="004A3D84"/>
    <w:rsid w:val="004A6356"/>
    <w:rsid w:val="004A6649"/>
    <w:rsid w:val="004D27AB"/>
    <w:rsid w:val="004D7FDA"/>
    <w:rsid w:val="004E1982"/>
    <w:rsid w:val="004F08C6"/>
    <w:rsid w:val="004F18CE"/>
    <w:rsid w:val="004F5795"/>
    <w:rsid w:val="00507CE5"/>
    <w:rsid w:val="00513062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0F87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69C1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C60"/>
    <w:rsid w:val="00872E9B"/>
    <w:rsid w:val="00890F96"/>
    <w:rsid w:val="008A24DB"/>
    <w:rsid w:val="008A27EB"/>
    <w:rsid w:val="008A6D5C"/>
    <w:rsid w:val="008C1A80"/>
    <w:rsid w:val="008E0402"/>
    <w:rsid w:val="009030A9"/>
    <w:rsid w:val="009116F1"/>
    <w:rsid w:val="009127DA"/>
    <w:rsid w:val="0091302C"/>
    <w:rsid w:val="00914859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279E"/>
    <w:rsid w:val="00976022"/>
    <w:rsid w:val="00977144"/>
    <w:rsid w:val="00986824"/>
    <w:rsid w:val="009A0FE8"/>
    <w:rsid w:val="009A36D5"/>
    <w:rsid w:val="009C6F4D"/>
    <w:rsid w:val="009D4D70"/>
    <w:rsid w:val="009D4F24"/>
    <w:rsid w:val="009E080C"/>
    <w:rsid w:val="009E145B"/>
    <w:rsid w:val="009E2013"/>
    <w:rsid w:val="009E4FD2"/>
    <w:rsid w:val="009E6266"/>
    <w:rsid w:val="009E63A9"/>
    <w:rsid w:val="009E7070"/>
    <w:rsid w:val="00A05CCE"/>
    <w:rsid w:val="00A14940"/>
    <w:rsid w:val="00A21615"/>
    <w:rsid w:val="00A21706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2A32"/>
    <w:rsid w:val="00B134D9"/>
    <w:rsid w:val="00B27342"/>
    <w:rsid w:val="00B3608C"/>
    <w:rsid w:val="00B44B05"/>
    <w:rsid w:val="00B4678F"/>
    <w:rsid w:val="00B54189"/>
    <w:rsid w:val="00B54913"/>
    <w:rsid w:val="00B722F6"/>
    <w:rsid w:val="00B72B94"/>
    <w:rsid w:val="00B853D2"/>
    <w:rsid w:val="00B97C1A"/>
    <w:rsid w:val="00BA07F0"/>
    <w:rsid w:val="00BA3269"/>
    <w:rsid w:val="00BA72E1"/>
    <w:rsid w:val="00BC3311"/>
    <w:rsid w:val="00BC7F07"/>
    <w:rsid w:val="00BD2CCB"/>
    <w:rsid w:val="00BE0087"/>
    <w:rsid w:val="00BE12CD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49FA"/>
    <w:rsid w:val="00D83FD0"/>
    <w:rsid w:val="00DA6704"/>
    <w:rsid w:val="00DB1DD4"/>
    <w:rsid w:val="00DB1E51"/>
    <w:rsid w:val="00DC49B0"/>
    <w:rsid w:val="00DC6DD3"/>
    <w:rsid w:val="00DD2B90"/>
    <w:rsid w:val="00DE05F0"/>
    <w:rsid w:val="00DF5423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5B0F"/>
    <w:rsid w:val="00EC6DE9"/>
    <w:rsid w:val="00EC720B"/>
    <w:rsid w:val="00ED2CCB"/>
    <w:rsid w:val="00ED711D"/>
    <w:rsid w:val="00EE0350"/>
    <w:rsid w:val="00EE3FAF"/>
    <w:rsid w:val="00EE4C8F"/>
    <w:rsid w:val="00EF3465"/>
    <w:rsid w:val="00EF4546"/>
    <w:rsid w:val="00F050E6"/>
    <w:rsid w:val="00F06101"/>
    <w:rsid w:val="00F1387E"/>
    <w:rsid w:val="00F20FF8"/>
    <w:rsid w:val="00F22D5A"/>
    <w:rsid w:val="00F26ED3"/>
    <w:rsid w:val="00F32AEC"/>
    <w:rsid w:val="00F33A5E"/>
    <w:rsid w:val="00F542F1"/>
    <w:rsid w:val="00F63A45"/>
    <w:rsid w:val="00F64732"/>
    <w:rsid w:val="00F6567C"/>
    <w:rsid w:val="00F670C3"/>
    <w:rsid w:val="00F67728"/>
    <w:rsid w:val="00F81924"/>
    <w:rsid w:val="00F828F0"/>
    <w:rsid w:val="00FB407B"/>
    <w:rsid w:val="00FD25C6"/>
    <w:rsid w:val="00FE2D5D"/>
    <w:rsid w:val="00FE52B2"/>
    <w:rsid w:val="00FE5FE2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5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0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6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8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0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3</cp:revision>
  <cp:lastPrinted>2021-05-14T11:01:00Z</cp:lastPrinted>
  <dcterms:created xsi:type="dcterms:W3CDTF">2026-05-08T11:50:00Z</dcterms:created>
  <dcterms:modified xsi:type="dcterms:W3CDTF">2026-05-08T11:53:00Z</dcterms:modified>
</cp:coreProperties>
</file>