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135D0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7374D88D" w:rsidR="00636666" w:rsidRDefault="00300B35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00B3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+ Псков – Печоры – Пушкинские горы</w:t>
            </w:r>
          </w:p>
          <w:p w14:paraId="28ED93F2" w14:textId="7E92062C" w:rsidR="00131463" w:rsidRPr="000E4677" w:rsidRDefault="00636666" w:rsidP="0013211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тура: с 31.12.202</w:t>
            </w:r>
            <w:r w:rsidR="0013211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13211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6 дней/5 ночей, </w:t>
            </w:r>
            <w:r w:rsidR="0013211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13211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B73660" w:rsidRPr="0035422F" w14:paraId="17862DB3" w14:textId="77777777" w:rsidTr="0013211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132113">
            <w:pPr>
              <w:shd w:val="clear" w:color="auto" w:fill="FFFFFF"/>
              <w:spacing w:before="160" w:after="0" w:line="240" w:lineRule="auto"/>
              <w:ind w:right="-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7FA695E9" w:rsidR="00B73660" w:rsidRPr="00386F3A" w:rsidRDefault="00022767" w:rsidP="00132113">
            <w:pPr>
              <w:shd w:val="clear" w:color="auto" w:fill="FFFFFF"/>
              <w:spacing w:before="160" w:after="0" w:line="240" w:lineRule="auto"/>
              <w:ind w:right="-5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5D0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31.12.</w:t>
            </w:r>
            <w:r w:rsidR="00636666" w:rsidRPr="00135D0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2</w:t>
            </w:r>
            <w:r w:rsidR="00132113" w:rsidRPr="00135D0F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ED90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 билеты за доп. плату).</w:t>
            </w:r>
          </w:p>
          <w:p w14:paraId="3E9BAB44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«Петербургская мозаика».</w:t>
            </w:r>
          </w:p>
          <w:p w14:paraId="75063694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0A68B4AB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6DE7C2FC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6F302698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кофе.</w:t>
            </w:r>
          </w:p>
          <w:p w14:paraId="25458889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7793B839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Свободное время.</w:t>
            </w:r>
          </w:p>
          <w:p w14:paraId="790F5558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5C4A0DDF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20031C6C" w14:textId="77777777" w:rsidR="00132113" w:rsidRPr="00132113" w:rsidRDefault="00132113" w:rsidP="00132113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53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3266311A" w14:textId="77777777" w:rsidR="00132113" w:rsidRPr="00132113" w:rsidRDefault="00132113" w:rsidP="00132113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53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1576926E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79B3B1A7" w:rsidR="00B73660" w:rsidRPr="00132113" w:rsidRDefault="00132113" w:rsidP="006366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13211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77430AFD" w:rsidR="00636666" w:rsidRPr="00636666" w:rsidRDefault="00022767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01.01.</w:t>
            </w:r>
            <w:r w:rsidR="00636666"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8947" w14:textId="51A55A5A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1EA61CC2" w14:textId="71D9F553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14:00 встреча с гидом в центре города у Казанского собора (у памятника М. Кутузову).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476E4FE1" w14:textId="078550A1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59D0A6F7" w14:textId="5E0BD8B4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4DA4C3BE" w14:textId="4B119C1F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желающих – аудиогид (за доп.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плату.).</w:t>
            </w:r>
          </w:p>
          <w:p w14:paraId="34E9FB5A" w14:textId="15CFE221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Здесь можно проследить историю возникновения Северной столицы и зарождения российского флота в интерактивной миниатюре. В музее воссозданы старинные усадьбы, парки, дворцы, некоторые из которых мы уже никогда не увидим.</w:t>
            </w:r>
          </w:p>
          <w:p w14:paraId="69DDBD10" w14:textId="000BFD48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0C4CC215" w14:textId="0CC884FA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5AAC8E4F" w14:textId="49AC9C18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2670E376" w14:textId="01AC9694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5D2D7C84" w14:textId="10D78348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50EB8E2" w:rsidR="00B73660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13211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23C12151" w:rsidR="00636666" w:rsidRPr="00636666" w:rsidRDefault="00022767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02.01.</w:t>
            </w:r>
            <w:r w:rsidR="00636666"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0F7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916CEA0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6B01A11F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Павловск «Любимый Павловск, дом родной».</w:t>
            </w:r>
          </w:p>
          <w:p w14:paraId="388F09AA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62728BB5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5F668D7F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7C4F2CCE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0476DBB7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5ED7BF24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15CCA2BF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один дворец на выбор (за доп. плату):</w:t>
            </w:r>
          </w:p>
          <w:p w14:paraId="668C249E" w14:textId="77777777" w:rsidR="00132113" w:rsidRPr="00132113" w:rsidRDefault="00132113" w:rsidP="00132113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94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2965BA2F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EA46F6C" w14:textId="77777777" w:rsidR="00132113" w:rsidRPr="00132113" w:rsidRDefault="00132113" w:rsidP="00132113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94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45534D9D" w14:textId="77777777" w:rsidR="00132113" w:rsidRPr="00132113" w:rsidRDefault="00132113" w:rsidP="00132113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27D54F89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3D5909E5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1BDD68D7" w14:textId="777777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608FA773" w14:textId="5B00984A" w:rsidR="00B73660" w:rsidRPr="00132113" w:rsidRDefault="00132113" w:rsidP="006366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486D7A12" w14:textId="77777777" w:rsidTr="0013211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6AE7ABDA" w:rsidR="00165AFB" w:rsidRPr="00165AFB" w:rsidRDefault="00022767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03.01.</w:t>
            </w:r>
            <w:r w:rsidR="00165AFB"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7143" w14:textId="3FE1BDA2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 – ланч-бокс в связи с ранним выездом на экскурсию (пол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учение накануне).</w:t>
            </w:r>
          </w:p>
          <w:p w14:paraId="14C8773B" w14:textId="4C8F4F7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3E1E548F" w14:textId="6009A70F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630295CB" w14:textId="52874A3F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3A93A6F4" w14:textId="26439FCB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Псков.</w:t>
            </w:r>
          </w:p>
          <w:p w14:paraId="28253C92" w14:textId="7D860051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5F92353A" w14:textId="18C726ED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кремля.</w:t>
            </w:r>
          </w:p>
          <w:p w14:paraId="2C59E513" w14:textId="2F8D853D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4D202207" w14:textId="530E2068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3BACB9F" w14:textId="1B381F1B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5145FD4B" w14:textId="175C5FAC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ечерского Успенского монастыря.</w:t>
            </w:r>
          </w:p>
          <w:p w14:paraId="44D49F37" w14:textId="25063AD7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3A2BA999" w14:textId="099C4EE7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442C0E7F" w14:textId="2E1F80C8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Центр заповедника, включающего в себя усадьбы Михайловское, Петровское,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2DC9DE22" w14:textId="23734914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996D9B7" w14:textId="2AC19E3F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6D2348B9" w14:textId="743184D4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  <w:p w14:paraId="0213B0AC" w14:textId="7DA9BFD7" w:rsidR="00B73660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Автобус.</w:t>
            </w:r>
          </w:p>
        </w:tc>
      </w:tr>
      <w:tr w:rsidR="00B73660" w:rsidRPr="0035422F" w14:paraId="6A53CFE5" w14:textId="77777777" w:rsidTr="0013211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  <w:p w14:paraId="714542A7" w14:textId="50A3D7F1" w:rsidR="00165AFB" w:rsidRPr="00165AFB" w:rsidRDefault="00022767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04.01.</w:t>
            </w:r>
            <w:r w:rsidR="00165AFB"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7F03" w14:textId="34AD72AC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завтрак.</w:t>
            </w:r>
          </w:p>
          <w:p w14:paraId="67CD867B" w14:textId="2ACCA8BD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Пушкинского музея-заповедника усадьба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ихайловское» (дом-музей, парк).</w:t>
            </w:r>
          </w:p>
          <w:p w14:paraId="56064477" w14:textId="20BC5F85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69DB8062" w14:textId="75A78966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(дом-музей, парк).</w:t>
            </w:r>
          </w:p>
          <w:p w14:paraId="36EFB2D8" w14:textId="6B05F836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1373706A" w14:textId="4D78F720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Святогорского</w:t>
            </w:r>
            <w:proofErr w:type="spellEnd"/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монастыря, расположен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ного в поселке Пушкинские Горы.</w:t>
            </w:r>
          </w:p>
          <w:p w14:paraId="4358D6F5" w14:textId="70C53522" w:rsidR="00132113" w:rsidRPr="00132113" w:rsidRDefault="00132113" w:rsidP="001321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7A187172" w14:textId="0C805EDA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2A8A657" w14:textId="462820D5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592ACDE5" w14:textId="49017921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0A8F3832" w14:textId="3DA0A05D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336B7CD4" w:rsidR="00B73660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1B8B3FD2" w14:textId="77777777" w:rsidTr="0013211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  <w:p w14:paraId="4074F3F6" w14:textId="70027718" w:rsidR="00165AFB" w:rsidRPr="00165AFB" w:rsidRDefault="00022767" w:rsidP="00132113">
            <w:pPr>
              <w:shd w:val="clear" w:color="auto" w:fill="FFFFFF"/>
              <w:spacing w:before="160" w:after="0" w:line="240" w:lineRule="auto"/>
              <w:ind w:right="-51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05.01.</w:t>
            </w:r>
            <w:r w:rsidR="00165AFB"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132113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E0C" w14:textId="5874D3DC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762754" w14:textId="11933C16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 до 12:00 (расчетный час). Возможна сдача вещей в бесплатную камеру хранения гостиницы.</w:t>
            </w:r>
          </w:p>
          <w:p w14:paraId="78BEE3CD" w14:textId="44151B71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0DADAA2B" w14:textId="1379D60B" w:rsidR="00132113" w:rsidRPr="00132113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Для желающих – загородная автобусная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Петергоф (за доп. плату):</w:t>
            </w:r>
          </w:p>
          <w:p w14:paraId="15B53559" w14:textId="67B93CEA" w:rsidR="00132113" w:rsidRPr="00132113" w:rsidRDefault="00132113" w:rsidP="0013211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 «Октябрьская».</w:t>
            </w:r>
          </w:p>
          <w:p w14:paraId="2FDA5350" w14:textId="367EF965" w:rsidR="00132113" w:rsidRPr="00132113" w:rsidRDefault="00132113" w:rsidP="0013211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4E0AE25D" w14:textId="3AA85375" w:rsidR="00132113" w:rsidRPr="00132113" w:rsidRDefault="00132113" w:rsidP="0013211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594C779E" w14:textId="552FBF0B" w:rsidR="00132113" w:rsidRPr="00132113" w:rsidRDefault="00132113" w:rsidP="0013211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3EEA3D15" w14:textId="63F08D79" w:rsidR="00132113" w:rsidRPr="00132113" w:rsidRDefault="00132113" w:rsidP="0013211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245A1C32" w14:textId="01B6669A" w:rsidR="00132113" w:rsidRPr="00132113" w:rsidRDefault="00132113" w:rsidP="00132113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 Окончание программы в центре города (Московский вокзал, 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61BFF0F1" w14:textId="2FF86A01" w:rsidR="00B73660" w:rsidRPr="009F6908" w:rsidRDefault="00132113" w:rsidP="001321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803091B" w14:textId="0F342691" w:rsidR="00165AFB" w:rsidRP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379776F" w14:textId="017A1A2E" w:rsidR="00636666" w:rsidRDefault="00884D01" w:rsidP="0013211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276"/>
        <w:gridCol w:w="1417"/>
        <w:gridCol w:w="1418"/>
      </w:tblGrid>
      <w:tr w:rsidR="00132113" w:rsidRPr="00132113" w14:paraId="466B38C7" w14:textId="77777777" w:rsidTr="00132113"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028AEEC0" w14:textId="26514FCD" w:rsidR="00132113" w:rsidRPr="00132113" w:rsidRDefault="00132113" w:rsidP="001321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Отель / Категория номера</w:t>
            </w:r>
          </w:p>
        </w:tc>
        <w:tc>
          <w:tcPr>
            <w:tcW w:w="5528" w:type="dxa"/>
            <w:gridSpan w:val="4"/>
            <w:vAlign w:val="center"/>
          </w:tcPr>
          <w:p w14:paraId="26F60003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Турбаза «</w:t>
            </w:r>
            <w:proofErr w:type="spellStart"/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132113">
              <w:rPr>
                <w:rFonts w:ascii="Times New Roman" w:eastAsia="Times New Roman" w:hAnsi="Times New Roman"/>
                <w:b/>
                <w:bCs/>
                <w:lang w:eastAsia="ru-RU"/>
              </w:rPr>
              <w:t>», Пушкинские Горы</w:t>
            </w:r>
          </w:p>
        </w:tc>
      </w:tr>
      <w:tr w:rsidR="00132113" w:rsidRPr="00132113" w14:paraId="2C23BEFE" w14:textId="77777777" w:rsidTr="00132113">
        <w:trPr>
          <w:trHeight w:val="70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1A6DF1ED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6E6DD74" w14:textId="77777777" w:rsidR="00132113" w:rsidRPr="00132113" w:rsidRDefault="00132113" w:rsidP="0013211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i/>
                <w:lang w:eastAsia="ru-RU"/>
              </w:rPr>
              <w:t>номер «стандарт», корпус №1</w:t>
            </w:r>
          </w:p>
        </w:tc>
        <w:tc>
          <w:tcPr>
            <w:tcW w:w="2835" w:type="dxa"/>
            <w:gridSpan w:val="2"/>
            <w:vAlign w:val="center"/>
          </w:tcPr>
          <w:p w14:paraId="61CA6223" w14:textId="2777046B" w:rsidR="00132113" w:rsidRPr="00132113" w:rsidRDefault="00132113" w:rsidP="0013211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номер «эконом»,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 w:rsidRPr="00132113">
              <w:rPr>
                <w:rFonts w:ascii="Times New Roman" w:eastAsia="Times New Roman" w:hAnsi="Times New Roman"/>
                <w:i/>
                <w:lang w:eastAsia="ru-RU"/>
              </w:rPr>
              <w:t>корпус №1</w:t>
            </w:r>
          </w:p>
        </w:tc>
      </w:tr>
      <w:tr w:rsidR="00132113" w:rsidRPr="00132113" w14:paraId="3AE9C1F5" w14:textId="77777777" w:rsidTr="00132113"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7262EDC9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493E37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132113">
              <w:rPr>
                <w:rFonts w:ascii="Times New Roman" w:eastAsia="Times New Roman" w:hAnsi="Times New Roman"/>
                <w:lang w:val="en-US" w:eastAsia="ru-RU"/>
              </w:rPr>
              <w:t>DBL</w:t>
            </w:r>
            <w:r w:rsidRPr="00132113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r w:rsidRPr="00132113">
              <w:rPr>
                <w:rFonts w:ascii="Times New Roman" w:eastAsia="Times New Roman" w:hAnsi="Times New Roman"/>
                <w:lang w:val="en-US" w:eastAsia="ru-RU"/>
              </w:rPr>
              <w:t>TWIN</w:t>
            </w:r>
          </w:p>
        </w:tc>
        <w:tc>
          <w:tcPr>
            <w:tcW w:w="1276" w:type="dxa"/>
            <w:vAlign w:val="center"/>
          </w:tcPr>
          <w:p w14:paraId="0CE4AA1C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417" w:type="dxa"/>
            <w:vAlign w:val="center"/>
          </w:tcPr>
          <w:p w14:paraId="3B5EBDC1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132113">
              <w:rPr>
                <w:rFonts w:ascii="Times New Roman" w:eastAsia="Times New Roman" w:hAnsi="Times New Roman"/>
                <w:lang w:val="en-US" w:eastAsia="ru-RU"/>
              </w:rPr>
              <w:t>DBL</w:t>
            </w:r>
            <w:r w:rsidRPr="00132113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r w:rsidRPr="00132113">
              <w:rPr>
                <w:rFonts w:ascii="Times New Roman" w:eastAsia="Times New Roman" w:hAnsi="Times New Roman"/>
                <w:lang w:val="en-US" w:eastAsia="ru-RU"/>
              </w:rPr>
              <w:t>TWIN</w:t>
            </w:r>
          </w:p>
        </w:tc>
        <w:tc>
          <w:tcPr>
            <w:tcW w:w="1418" w:type="dxa"/>
            <w:vAlign w:val="center"/>
          </w:tcPr>
          <w:p w14:paraId="3CA256D3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 xml:space="preserve">доп. место / </w:t>
            </w:r>
            <w:r w:rsidRPr="00132113">
              <w:rPr>
                <w:rFonts w:ascii="Times New Roman" w:eastAsia="Times New Roman" w:hAnsi="Times New Roman"/>
                <w:i/>
                <w:lang w:eastAsia="ru-RU"/>
              </w:rPr>
              <w:t xml:space="preserve">3-х мест. </w:t>
            </w:r>
          </w:p>
        </w:tc>
      </w:tr>
      <w:tr w:rsidR="00132113" w:rsidRPr="00132113" w14:paraId="434AC42F" w14:textId="77777777" w:rsidTr="00132113">
        <w:trPr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0117B047" w14:textId="632A8507" w:rsidR="00132113" w:rsidRPr="00132113" w:rsidRDefault="00132113" w:rsidP="001321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Русь</w:t>
            </w:r>
            <w:r w:rsidRPr="00132113">
              <w:rPr>
                <w:rFonts w:ascii="Times New Roman" w:eastAsia="Times New Roman" w:hAnsi="Times New Roman"/>
                <w:b/>
                <w:lang w:eastAsia="ru-RU"/>
              </w:rPr>
              <w:t>» ****</w:t>
            </w:r>
          </w:p>
          <w:p w14:paraId="11417C89" w14:textId="467684BC" w:rsidR="00132113" w:rsidRPr="00132113" w:rsidRDefault="00132113" w:rsidP="0013211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bCs/>
                <w:lang w:eastAsia="ru-RU"/>
              </w:rPr>
              <w:t xml:space="preserve">ул. Артиллерийская, д. 1. </w:t>
            </w:r>
          </w:p>
        </w:tc>
        <w:tc>
          <w:tcPr>
            <w:tcW w:w="1701" w:type="dxa"/>
            <w:vAlign w:val="center"/>
          </w:tcPr>
          <w:p w14:paraId="18535DFC" w14:textId="77777777" w:rsidR="00132113" w:rsidRPr="00132113" w:rsidRDefault="00132113" w:rsidP="001321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Классик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94852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30360</w:t>
            </w:r>
          </w:p>
        </w:tc>
        <w:tc>
          <w:tcPr>
            <w:tcW w:w="1276" w:type="dxa"/>
            <w:vAlign w:val="center"/>
          </w:tcPr>
          <w:p w14:paraId="03685188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37110</w:t>
            </w:r>
          </w:p>
        </w:tc>
        <w:tc>
          <w:tcPr>
            <w:tcW w:w="1417" w:type="dxa"/>
            <w:vAlign w:val="center"/>
          </w:tcPr>
          <w:p w14:paraId="540C8EFE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29810</w:t>
            </w:r>
          </w:p>
        </w:tc>
        <w:tc>
          <w:tcPr>
            <w:tcW w:w="1418" w:type="dxa"/>
            <w:vAlign w:val="center"/>
          </w:tcPr>
          <w:p w14:paraId="00D69625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26260</w:t>
            </w:r>
          </w:p>
        </w:tc>
      </w:tr>
      <w:tr w:rsidR="00132113" w:rsidRPr="00132113" w14:paraId="3DECB3E9" w14:textId="77777777" w:rsidTr="00132113">
        <w:trPr>
          <w:trHeight w:val="85"/>
        </w:trPr>
        <w:tc>
          <w:tcPr>
            <w:tcW w:w="2694" w:type="dxa"/>
            <w:vMerge/>
            <w:shd w:val="clear" w:color="auto" w:fill="auto"/>
            <w:vAlign w:val="center"/>
          </w:tcPr>
          <w:p w14:paraId="26552880" w14:textId="77777777" w:rsidR="00132113" w:rsidRPr="00132113" w:rsidRDefault="00132113" w:rsidP="00132113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FF8B3F" w14:textId="77777777" w:rsidR="00132113" w:rsidRPr="00132113" w:rsidRDefault="00132113" w:rsidP="001321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2113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132113">
              <w:rPr>
                <w:rFonts w:ascii="Times New Roman" w:eastAsia="Times New Roman" w:hAnsi="Times New Roman"/>
              </w:rPr>
              <w:t xml:space="preserve"> сюит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DB413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32860</w:t>
            </w:r>
          </w:p>
        </w:tc>
        <w:tc>
          <w:tcPr>
            <w:tcW w:w="1276" w:type="dxa"/>
            <w:vAlign w:val="center"/>
          </w:tcPr>
          <w:p w14:paraId="2841FB9E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065EB784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32310</w:t>
            </w:r>
          </w:p>
        </w:tc>
        <w:tc>
          <w:tcPr>
            <w:tcW w:w="1418" w:type="dxa"/>
            <w:vAlign w:val="center"/>
          </w:tcPr>
          <w:p w14:paraId="7AB2F1A1" w14:textId="076CCA09" w:rsidR="00132113" w:rsidRPr="00132113" w:rsidRDefault="00132113" w:rsidP="0013211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32113">
              <w:rPr>
                <w:rFonts w:ascii="Times New Roman" w:eastAsia="Times New Roman" w:hAnsi="Times New Roman"/>
                <w:lang w:eastAsia="ru-RU"/>
              </w:rPr>
              <w:t>26260</w:t>
            </w:r>
          </w:p>
        </w:tc>
      </w:tr>
    </w:tbl>
    <w:p w14:paraId="7DCDAE82" w14:textId="713E447E" w:rsidR="00132113" w:rsidRPr="00132113" w:rsidRDefault="00132113" w:rsidP="00132113">
      <w:pPr>
        <w:spacing w:after="0" w:line="240" w:lineRule="auto"/>
        <w:ind w:left="-567"/>
        <w:rPr>
          <w:rFonts w:ascii="Times New Roman" w:eastAsia="Times New Roman" w:hAnsi="Times New Roman"/>
          <w:b/>
          <w:i/>
          <w:lang w:eastAsia="ru-RU"/>
        </w:rPr>
      </w:pPr>
      <w:r w:rsidRPr="00132113">
        <w:rPr>
          <w:rFonts w:ascii="Times New Roman" w:eastAsia="Times New Roman" w:hAnsi="Times New Roman"/>
          <w:b/>
          <w:i/>
          <w:lang w:eastAsia="ru-RU"/>
        </w:rPr>
        <w:t>Скидка для школьника до 16 лет – 1000 руб.</w:t>
      </w:r>
    </w:p>
    <w:p w14:paraId="6FA465E5" w14:textId="77777777" w:rsidR="00300B35" w:rsidRPr="00636666" w:rsidRDefault="00300B35" w:rsidP="002A3120">
      <w:pPr>
        <w:pStyle w:val="af"/>
        <w:tabs>
          <w:tab w:val="left" w:pos="426"/>
        </w:tabs>
        <w:ind w:left="-284" w:right="-284"/>
        <w:rPr>
          <w:b/>
          <w:sz w:val="22"/>
          <w:szCs w:val="24"/>
          <w:lang w:val="ru-RU"/>
        </w:rPr>
      </w:pPr>
    </w:p>
    <w:p w14:paraId="702D6749" w14:textId="27E64EE3" w:rsidR="00636666" w:rsidRDefault="00636666" w:rsidP="00132113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872"/>
        <w:gridCol w:w="2126"/>
        <w:gridCol w:w="2268"/>
      </w:tblGrid>
      <w:tr w:rsidR="00132113" w:rsidRPr="00000CEA" w14:paraId="3C7CB664" w14:textId="77777777" w:rsidTr="00135D0F">
        <w:trPr>
          <w:trHeight w:val="215"/>
        </w:trPr>
        <w:tc>
          <w:tcPr>
            <w:tcW w:w="3657" w:type="dxa"/>
            <w:shd w:val="clear" w:color="auto" w:fill="auto"/>
            <w:vAlign w:val="center"/>
          </w:tcPr>
          <w:p w14:paraId="054FC51C" w14:textId="31989779" w:rsidR="00132113" w:rsidRPr="00132113" w:rsidRDefault="00132113" w:rsidP="00135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496869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 xml:space="preserve">½ </w:t>
            </w:r>
            <w:r w:rsidRPr="00132113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37688C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2ABFD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132113" w:rsidRPr="00000CEA" w14:paraId="2592A301" w14:textId="77777777" w:rsidTr="00132113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598A3150" w14:textId="794C6BA5" w:rsidR="00132113" w:rsidRPr="00132113" w:rsidRDefault="00132113" w:rsidP="001321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2113">
              <w:rPr>
                <w:rFonts w:ascii="Times New Roman" w:hAnsi="Times New Roman"/>
                <w:b/>
              </w:rPr>
              <w:t>«РУСЬ» ****</w:t>
            </w:r>
            <w:r w:rsidRPr="00135D0F">
              <w:rPr>
                <w:rFonts w:ascii="Times New Roman" w:hAnsi="Times New Roman"/>
                <w:bCs/>
              </w:rPr>
              <w:t>, ул. Артиллерийская, д. 1.</w:t>
            </w:r>
          </w:p>
        </w:tc>
      </w:tr>
      <w:tr w:rsidR="00132113" w:rsidRPr="00000CEA" w14:paraId="7FB232FB" w14:textId="77777777" w:rsidTr="00135D0F">
        <w:tc>
          <w:tcPr>
            <w:tcW w:w="3657" w:type="dxa"/>
            <w:shd w:val="clear" w:color="auto" w:fill="auto"/>
            <w:vAlign w:val="center"/>
          </w:tcPr>
          <w:p w14:paraId="05842825" w14:textId="77777777" w:rsidR="00132113" w:rsidRPr="00132113" w:rsidRDefault="00132113" w:rsidP="00132113">
            <w:pPr>
              <w:spacing w:after="0" w:line="240" w:lineRule="auto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Классик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04D18F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2700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E824AD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2100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D3F6DD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3950</w:t>
            </w:r>
          </w:p>
        </w:tc>
      </w:tr>
      <w:tr w:rsidR="00132113" w:rsidRPr="00000CEA" w14:paraId="04AF579B" w14:textId="77777777" w:rsidTr="00135D0F">
        <w:tc>
          <w:tcPr>
            <w:tcW w:w="3657" w:type="dxa"/>
            <w:shd w:val="clear" w:color="auto" w:fill="auto"/>
            <w:vAlign w:val="center"/>
          </w:tcPr>
          <w:p w14:paraId="725AB7F3" w14:textId="77777777" w:rsidR="00132113" w:rsidRPr="00132113" w:rsidRDefault="00132113" w:rsidP="001321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132113">
              <w:rPr>
                <w:rFonts w:ascii="Times New Roman" w:hAnsi="Times New Roman"/>
              </w:rPr>
              <w:t>Джуниор</w:t>
            </w:r>
            <w:proofErr w:type="spellEnd"/>
            <w:r w:rsidRPr="00132113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4FCD5B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3350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985DB13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323887" w14:textId="77777777" w:rsidR="00132113" w:rsidRPr="00132113" w:rsidRDefault="00132113" w:rsidP="00132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113">
              <w:rPr>
                <w:rFonts w:ascii="Times New Roman" w:hAnsi="Times New Roman"/>
              </w:rPr>
              <w:t>-</w:t>
            </w:r>
          </w:p>
        </w:tc>
      </w:tr>
    </w:tbl>
    <w:p w14:paraId="086E248C" w14:textId="1A39F938" w:rsidR="00072673" w:rsidRPr="008634E1" w:rsidRDefault="00315D09" w:rsidP="00135D0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956344F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B217DC3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(1 завтрак – возможно ланч-бокс), 1 обед, 1 ужин;</w:t>
      </w:r>
    </w:p>
    <w:p w14:paraId="6EE26B1E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F345076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02827DF6" w14:textId="2FBC142B" w:rsid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 производится на микроавтобусе).</w:t>
      </w:r>
    </w:p>
    <w:p w14:paraId="5D5E8C29" w14:textId="77777777" w:rsidR="008603F5" w:rsidRPr="00135D0F" w:rsidRDefault="008603F5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135D0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F5381E9" w14:textId="77777777" w:rsidR="008603F5" w:rsidRDefault="00135D0F" w:rsidP="008603F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8EAEDBC" w14:textId="23F0DEC0" w:rsidR="00DE226A" w:rsidRPr="008603F5" w:rsidRDefault="00DE226A" w:rsidP="008603F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03F5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603F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603F5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</w:t>
      </w:r>
      <w:r w:rsidR="0092153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92153B" w:rsidRPr="00135D0F">
        <w:rPr>
          <w:rFonts w:ascii="Times New Roman" w:eastAsia="Times New Roman" w:hAnsi="Times New Roman"/>
          <w:color w:val="000000"/>
          <w:szCs w:val="24"/>
          <w:lang w:eastAsia="ru-RU"/>
        </w:rPr>
        <w:t>(бронируется и оплачивается при покупке тура)</w:t>
      </w:r>
      <w:r w:rsidRPr="008603F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3A400F55" w14:textId="0F8AB036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981E6D" w:rsidRPr="00981E6D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981E6D" w:rsidRPr="00981E6D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1" w:name="_GoBack"/>
      <w:bookmarkEnd w:id="1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46991242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аудиогид в театре-макете «Петровская акватория» (оплата на месте);</w:t>
      </w:r>
    </w:p>
    <w:p w14:paraId="795E5AC5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33CD2DE1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тура);</w:t>
      </w:r>
    </w:p>
    <w:p w14:paraId="6165E362" w14:textId="77777777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Петергоф: для граждан РФ – 1900 руб./</w:t>
      </w:r>
      <w:proofErr w:type="spell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., 1500 руб./школ.; для иностранных граждан (кроме граждан ЕАЭС) – 2700 руб./</w:t>
      </w:r>
      <w:proofErr w:type="spellStart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(бронируется и оплачивается при покупке тура);</w:t>
      </w:r>
    </w:p>
    <w:p w14:paraId="1CD10DDB" w14:textId="26199A1B" w:rsidR="00135D0F" w:rsidRPr="00135D0F" w:rsidRDefault="00135D0F" w:rsidP="00135D0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5D0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135D0F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135D0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B11E090" w14:textId="77777777" w:rsidR="00135D0F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7E0DBF1" w14:textId="77777777" w:rsidR="00135D0F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7862681E" w14:textId="77777777" w:rsidR="00135D0F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7241303F" w14:textId="77777777" w:rsidR="00135D0F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9E4C9B6" w14:textId="77777777" w:rsidR="00135D0F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91B2973" w14:textId="77777777" w:rsidR="00135D0F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67B3E325" w:rsidR="002F4904" w:rsidRPr="00135D0F" w:rsidRDefault="00135D0F" w:rsidP="00135D0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135D0F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135D0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9B70C" w14:textId="77777777" w:rsidR="0016611D" w:rsidRDefault="0016611D" w:rsidP="00CD1C11">
      <w:pPr>
        <w:spacing w:after="0" w:line="240" w:lineRule="auto"/>
      </w:pPr>
      <w:r>
        <w:separator/>
      </w:r>
    </w:p>
  </w:endnote>
  <w:endnote w:type="continuationSeparator" w:id="0">
    <w:p w14:paraId="0F235745" w14:textId="77777777" w:rsidR="0016611D" w:rsidRDefault="0016611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3B1F" w14:textId="77777777" w:rsidR="0016611D" w:rsidRDefault="0016611D" w:rsidP="00CD1C11">
      <w:pPr>
        <w:spacing w:after="0" w:line="240" w:lineRule="auto"/>
      </w:pPr>
      <w:r>
        <w:separator/>
      </w:r>
    </w:p>
  </w:footnote>
  <w:footnote w:type="continuationSeparator" w:id="0">
    <w:p w14:paraId="2BAF8126" w14:textId="77777777" w:rsidR="0016611D" w:rsidRDefault="0016611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2BE33B3"/>
    <w:multiLevelType w:val="hybridMultilevel"/>
    <w:tmpl w:val="76B2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00BC9"/>
    <w:multiLevelType w:val="hybridMultilevel"/>
    <w:tmpl w:val="8C0E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6"/>
  </w:num>
  <w:num w:numId="22">
    <w:abstractNumId w:val="33"/>
  </w:num>
  <w:num w:numId="23">
    <w:abstractNumId w:val="30"/>
  </w:num>
  <w:num w:numId="24">
    <w:abstractNumId w:val="15"/>
  </w:num>
  <w:num w:numId="25">
    <w:abstractNumId w:val="19"/>
  </w:num>
  <w:num w:numId="26">
    <w:abstractNumId w:val="13"/>
  </w:num>
  <w:num w:numId="27">
    <w:abstractNumId w:val="26"/>
  </w:num>
  <w:num w:numId="28">
    <w:abstractNumId w:val="21"/>
  </w:num>
  <w:num w:numId="29">
    <w:abstractNumId w:val="34"/>
  </w:num>
  <w:num w:numId="30">
    <w:abstractNumId w:val="32"/>
  </w:num>
  <w:num w:numId="31">
    <w:abstractNumId w:val="23"/>
  </w:num>
  <w:num w:numId="32">
    <w:abstractNumId w:val="31"/>
  </w:num>
  <w:num w:numId="33">
    <w:abstractNumId w:val="36"/>
  </w:num>
  <w:num w:numId="34">
    <w:abstractNumId w:val="29"/>
  </w:num>
  <w:num w:numId="3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2767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B5F01"/>
    <w:rsid w:val="000D302A"/>
    <w:rsid w:val="000D3133"/>
    <w:rsid w:val="000D486A"/>
    <w:rsid w:val="000D6D31"/>
    <w:rsid w:val="000E4677"/>
    <w:rsid w:val="000E6970"/>
    <w:rsid w:val="000E7D92"/>
    <w:rsid w:val="000F712E"/>
    <w:rsid w:val="00113586"/>
    <w:rsid w:val="00114988"/>
    <w:rsid w:val="00115471"/>
    <w:rsid w:val="00115FDF"/>
    <w:rsid w:val="001171F6"/>
    <w:rsid w:val="00124419"/>
    <w:rsid w:val="00124447"/>
    <w:rsid w:val="00131463"/>
    <w:rsid w:val="00132113"/>
    <w:rsid w:val="00135D0F"/>
    <w:rsid w:val="00143F36"/>
    <w:rsid w:val="0014755C"/>
    <w:rsid w:val="00151515"/>
    <w:rsid w:val="0015297D"/>
    <w:rsid w:val="00155478"/>
    <w:rsid w:val="0015611D"/>
    <w:rsid w:val="00163FDF"/>
    <w:rsid w:val="001645D8"/>
    <w:rsid w:val="00164DDD"/>
    <w:rsid w:val="00165AFB"/>
    <w:rsid w:val="0016611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1BE5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23DE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03F5"/>
    <w:rsid w:val="00861DD6"/>
    <w:rsid w:val="008634E1"/>
    <w:rsid w:val="00872E9B"/>
    <w:rsid w:val="00884D01"/>
    <w:rsid w:val="00890F96"/>
    <w:rsid w:val="008A10DB"/>
    <w:rsid w:val="008A24DB"/>
    <w:rsid w:val="008A27EB"/>
    <w:rsid w:val="008C1A80"/>
    <w:rsid w:val="008D04E8"/>
    <w:rsid w:val="008D0E08"/>
    <w:rsid w:val="008E0402"/>
    <w:rsid w:val="008E50AD"/>
    <w:rsid w:val="008F00F4"/>
    <w:rsid w:val="009030A9"/>
    <w:rsid w:val="009116F1"/>
    <w:rsid w:val="009127DA"/>
    <w:rsid w:val="0091302C"/>
    <w:rsid w:val="0092153B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1E6D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9263F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E226A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12CDE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4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7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0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2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087A-B809-454B-BAFF-092582D7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2021-11-19T13:21:00Z</dcterms:created>
  <dcterms:modified xsi:type="dcterms:W3CDTF">2023-12-20T09:29:00Z</dcterms:modified>
</cp:coreProperties>
</file>