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tblLayout w:type="fixed"/>
        <w:tblLook w:val="01E0"/>
      </w:tblPr>
      <w:tblGrid>
        <w:gridCol w:w="9923"/>
      </w:tblGrid>
      <w:tr w:rsidR="00483029">
        <w:trPr>
          <w:trHeight w:val="1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2F2"/>
          </w:tcPr>
          <w:p w:rsidR="00483029" w:rsidRDefault="003372D9" w:rsidP="00A67000">
            <w:pPr>
              <w:pStyle w:val="1"/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caps/>
                <w:sz w:val="24"/>
                <w:szCs w:val="28"/>
              </w:rPr>
              <w:t xml:space="preserve">Знакомство со </w:t>
            </w:r>
            <w:r w:rsidR="00A67000">
              <w:rPr>
                <w:caps/>
                <w:sz w:val="24"/>
                <w:szCs w:val="28"/>
              </w:rPr>
              <w:t>Стамбул</w:t>
            </w:r>
            <w:r>
              <w:rPr>
                <w:caps/>
                <w:sz w:val="24"/>
                <w:szCs w:val="28"/>
              </w:rPr>
              <w:t>ом</w:t>
            </w:r>
            <w:r w:rsidR="00A67000">
              <w:rPr>
                <w:caps/>
                <w:sz w:val="24"/>
                <w:szCs w:val="28"/>
              </w:rPr>
              <w:t xml:space="preserve"> </w:t>
            </w:r>
            <w:r w:rsidR="00A67000" w:rsidRPr="00A67000">
              <w:rPr>
                <w:caps/>
                <w:sz w:val="24"/>
                <w:szCs w:val="28"/>
              </w:rPr>
              <w:t>–</w:t>
            </w:r>
            <w:r w:rsidR="00AE6A4B">
              <w:rPr>
                <w:caps/>
                <w:sz w:val="24"/>
                <w:szCs w:val="28"/>
              </w:rPr>
              <w:t xml:space="preserve"> лайт</w:t>
            </w:r>
            <w:r w:rsidR="00A67000">
              <w:rPr>
                <w:caps/>
                <w:sz w:val="24"/>
                <w:szCs w:val="28"/>
              </w:rPr>
              <w:t xml:space="preserve">, </w:t>
            </w:r>
            <w:r>
              <w:rPr>
                <w:caps/>
                <w:sz w:val="24"/>
                <w:szCs w:val="28"/>
              </w:rPr>
              <w:t xml:space="preserve">4 </w:t>
            </w:r>
            <w:r w:rsidR="00DB2B6E">
              <w:rPr>
                <w:caps/>
                <w:sz w:val="24"/>
                <w:szCs w:val="28"/>
              </w:rPr>
              <w:t>дн</w:t>
            </w:r>
            <w:r>
              <w:rPr>
                <w:caps/>
                <w:sz w:val="24"/>
                <w:szCs w:val="28"/>
              </w:rPr>
              <w:t>я</w:t>
            </w:r>
          </w:p>
        </w:tc>
      </w:tr>
    </w:tbl>
    <w:p w:rsidR="00483029" w:rsidRDefault="00DB2B6E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Layout w:type="fixed"/>
        <w:tblLook w:val="01E0"/>
      </w:tblPr>
      <w:tblGrid>
        <w:gridCol w:w="993"/>
        <w:gridCol w:w="8930"/>
      </w:tblGrid>
      <w:tr w:rsidR="00483029" w:rsidTr="001D6F89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2F2"/>
          </w:tcPr>
          <w:p w:rsidR="00483029" w:rsidRDefault="00AE6A4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ind w:right="-100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Дата</w:t>
            </w:r>
            <w:r w:rsidR="00DB2B6E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тура:</w:t>
            </w: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</w:t>
            </w:r>
            <w:r w:rsidR="003372D9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18</w:t>
            </w:r>
            <w:r w:rsidR="00A67000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.</w:t>
            </w:r>
            <w:r w:rsidR="003372D9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09</w:t>
            </w:r>
            <w:r w:rsidR="00DB2B6E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.2026</w:t>
            </w:r>
          </w:p>
        </w:tc>
      </w:tr>
      <w:tr w:rsidR="00483029" w:rsidTr="001D6F89">
        <w:trPr>
          <w:trHeight w:val="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Стамбул.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группы.</w:t>
            </w:r>
          </w:p>
          <w:p w:rsidR="003372D9" w:rsidRPr="003372D9" w:rsidRDefault="000C794B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794B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до отеля (предоставляется под время прилета в период с 14:00 до 17:00). Если прилет в другое время, то туристы добираются самостоятельно.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тправление на площадь Ипподром.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мечети Айя-София.</w:t>
            </w:r>
          </w:p>
          <w:p w:rsidR="003372D9" w:rsidRPr="003372D9" w:rsidRDefault="003372D9" w:rsidP="003372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Cs/>
                <w:lang w:eastAsia="ru-RU"/>
              </w:rPr>
              <w:t>Выдающийся архитектурный памятник, объединивший эпохи Византии и Османской империи.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Голубой мечети.</w:t>
            </w:r>
          </w:p>
          <w:p w:rsidR="003372D9" w:rsidRPr="003372D9" w:rsidRDefault="003372D9" w:rsidP="003372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Cs/>
                <w:lang w:eastAsia="ru-RU"/>
              </w:rPr>
              <w:t>Известна гармоничными пропорциями, каскадом куполов и изысканной изникской плиткой.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/>
                <w:bCs/>
                <w:lang w:eastAsia="ru-RU"/>
              </w:rPr>
              <w:t>Визуальный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осмотр Дворца Топкапы + гарем.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на морскую прогулку по проливу Босфор + Зол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отой Рог (билет за доп. плату).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Отдых.</w:t>
            </w:r>
          </w:p>
          <w:p w:rsidR="00483029" w:rsidRDefault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83029" w:rsidTr="001D6F89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красивейшего Дво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рца Долмабахче (за доп. плату).</w:t>
            </w:r>
          </w:p>
          <w:p w:rsidR="003372D9" w:rsidRPr="003372D9" w:rsidRDefault="003372D9" w:rsidP="004131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Cs/>
                <w:lang w:eastAsia="ru-RU"/>
              </w:rPr>
              <w:t>Дворец с его сотнями ярких комнат, турецких хаммамов и входных дверей, напоминающих райские врата. Расположенный на живописном берегу Босфора, этот элегантный дворец был построен в середине 18 века по приказу султана Абдул-Меджида. Дворец, украшенный орнаментом, окруженный декоративными садами и фонтанами, со следами великолепной неоклассической архитектуры, выглядит словно отдельный мир. Интерьер дворца с позолоченными потолками, яркими люстрами, хрустальными лестницами и настоящими медвежьими шкурами, ослепляет своей утонченной элегантностью и великолепием.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площади Таксим.</w:t>
            </w:r>
          </w:p>
          <w:p w:rsidR="003372D9" w:rsidRPr="003372D9" w:rsidRDefault="003372D9" w:rsidP="004131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Cs/>
                <w:lang w:eastAsia="ru-RU"/>
              </w:rPr>
              <w:t>Современное сердце города, где встречаются энергия мегаполиса и культурная жизнь Стамбула.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за вкусным десертом в знамени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тую кондитерскую Хафиз Мустафа.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улице Истикляль.</w:t>
            </w:r>
          </w:p>
          <w:p w:rsidR="003372D9" w:rsidRPr="003372D9" w:rsidRDefault="003372D9" w:rsidP="004131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Cs/>
                <w:lang w:eastAsia="ru-RU"/>
              </w:rPr>
              <w:t>Пешеходный бульвар с историческими пассажами, атмосферными кафе и архитектурой XIX века.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Ретро-трамвай.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башни Галата и Галатского моста.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Французской улице.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на обед (за доп. плату).</w:t>
            </w:r>
          </w:p>
          <w:p w:rsidR="003372D9" w:rsidRPr="003372D9" w:rsidRDefault="003372D9" w:rsidP="004131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Как раз время попробовать знаменитый балык экмек (рыбный сэндвич).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египетского базара.</w:t>
            </w:r>
          </w:p>
          <w:p w:rsidR="003372D9" w:rsidRPr="003372D9" w:rsidRDefault="003372D9" w:rsidP="004131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Cs/>
                <w:lang w:eastAsia="ru-RU"/>
              </w:rPr>
              <w:t>Это один из самых атмосферных рынков города, наполненный ароматами специй, сладостей, сухофруктов и восточных деликатесов. Здесь у гостей будет возможность не только познакомиться с традициями торговли, но и приобрести аутентичные сувениры.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мечети Айя-София.</w:t>
            </w:r>
          </w:p>
          <w:p w:rsidR="003372D9" w:rsidRPr="003372D9" w:rsidRDefault="003372D9" w:rsidP="004131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Cs/>
                <w:lang w:eastAsia="ru-RU"/>
              </w:rPr>
              <w:t>Легендарный византийский храм, обсудим его долгую и полную невероятных деталей историю.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отель, отдых.</w:t>
            </w:r>
          </w:p>
          <w:p w:rsidR="003372D9" w:rsidRPr="003372D9" w:rsidRDefault="003372D9" w:rsidP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3372D9" w:rsidRPr="003372D9" w:rsidRDefault="003372D9" w:rsidP="004131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Cs/>
                <w:lang w:eastAsia="ru-RU"/>
              </w:rPr>
              <w:t>Желающих вечером приглашаем в кафе, выпить кофе, чая и посмотреть на дервишей, послушать музыку.</w:t>
            </w:r>
          </w:p>
          <w:p w:rsidR="00483029" w:rsidRDefault="003372D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72D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83029" w:rsidTr="001D6F8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F89" w:rsidRPr="001D6F89" w:rsidRDefault="001D6F89" w:rsidP="001D6F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1D6F89" w:rsidRPr="001D6F89" w:rsidRDefault="001D6F89" w:rsidP="001D6F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Гранд-Базара.</w:t>
            </w:r>
          </w:p>
          <w:p w:rsidR="001D6F89" w:rsidRPr="001D6F89" w:rsidRDefault="001D6F89" w:rsidP="001D6F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6F89">
              <w:rPr>
                <w:rFonts w:ascii="Times New Roman" w:eastAsia="Times New Roman" w:hAnsi="Times New Roman"/>
                <w:bCs/>
                <w:lang w:eastAsia="ru-RU"/>
              </w:rPr>
              <w:t>Один из старейших крытых рынков мира. Вы сможете оценить ковры, ювелирные изделия, керамику и специи.</w:t>
            </w:r>
          </w:p>
          <w:p w:rsidR="001D6F89" w:rsidRPr="001D6F89" w:rsidRDefault="001D6F89" w:rsidP="001D6F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мечети Сулеймание.</w:t>
            </w:r>
          </w:p>
          <w:p w:rsidR="001D6F89" w:rsidRPr="001D6F89" w:rsidRDefault="001D6F89" w:rsidP="001D6F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D6F89">
              <w:rPr>
                <w:rFonts w:ascii="Times New Roman" w:eastAsia="Times New Roman" w:hAnsi="Times New Roman"/>
                <w:bCs/>
                <w:lang w:eastAsia="ru-RU"/>
              </w:rPr>
              <w:t>Одна из жемчужин Старого города, любимая мечеть местных. Отсюда открывается прекрасная панорама, ведь Сулеймание находится на холме.</w:t>
            </w:r>
          </w:p>
          <w:p w:rsidR="001D6F89" w:rsidRPr="001D6F89" w:rsidRDefault="001D6F89" w:rsidP="001D6F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6F89">
              <w:rPr>
                <w:rFonts w:ascii="Times New Roman" w:eastAsia="Times New Roman" w:hAnsi="Times New Roman"/>
                <w:b/>
                <w:bCs/>
                <w:lang w:eastAsia="ru-RU"/>
              </w:rPr>
              <w:t>Сво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бодное время (несколько часов).</w:t>
            </w:r>
          </w:p>
          <w:p w:rsidR="00483029" w:rsidRDefault="001D6F89" w:rsidP="001D6F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6F8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83029" w:rsidTr="001D6F8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F89" w:rsidRPr="001D6F89" w:rsidRDefault="001D6F89" w:rsidP="001D6F89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Завтрак.</w:t>
            </w:r>
          </w:p>
          <w:p w:rsidR="001D6F89" w:rsidRPr="001D6F89" w:rsidRDefault="001D6F89" w:rsidP="001D6F89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Свободное время.</w:t>
            </w:r>
          </w:p>
          <w:p w:rsidR="001D6F89" w:rsidRPr="001D6F89" w:rsidRDefault="000C794B" w:rsidP="001D6F89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0C794B">
              <w:rPr>
                <w:b/>
                <w:bCs/>
                <w:sz w:val="22"/>
                <w:szCs w:val="22"/>
                <w:lang w:eastAsia="ru-RU"/>
              </w:rPr>
              <w:t>Трансфер в аэропорт (предоставляется под время вылета с 12:00 до 16:00). Если время вылета отличается, то туристы добираются самостоятельно.</w:t>
            </w:r>
          </w:p>
          <w:p w:rsidR="00483029" w:rsidRPr="002C28C8" w:rsidRDefault="001D6F89" w:rsidP="002C28C8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1D6F89">
              <w:rPr>
                <w:b/>
                <w:bCs/>
                <w:sz w:val="22"/>
                <w:szCs w:val="22"/>
                <w:lang w:eastAsia="ru-RU"/>
              </w:rPr>
              <w:t>Окончание тура.</w:t>
            </w:r>
          </w:p>
        </w:tc>
      </w:tr>
    </w:tbl>
    <w:p w:rsidR="00483029" w:rsidRDefault="00483029">
      <w:pPr>
        <w:pStyle w:val="af5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</w:p>
    <w:p w:rsidR="00483029" w:rsidRDefault="00DB2B6E">
      <w:pPr>
        <w:pStyle w:val="af5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человека:</w:t>
      </w:r>
    </w:p>
    <w:tbl>
      <w:tblPr>
        <w:tblStyle w:val="af8"/>
        <w:tblW w:w="0" w:type="auto"/>
        <w:tblInd w:w="-572" w:type="dxa"/>
        <w:tblLayout w:type="fixed"/>
        <w:tblLook w:val="04A0"/>
      </w:tblPr>
      <w:tblGrid>
        <w:gridCol w:w="2835"/>
        <w:gridCol w:w="2353"/>
        <w:gridCol w:w="2353"/>
        <w:gridCol w:w="2353"/>
      </w:tblGrid>
      <w:tr w:rsidR="005B4B95" w:rsidTr="00236F56"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B4B95" w:rsidRPr="003F3282" w:rsidRDefault="005B4B95">
            <w:pPr>
              <w:pStyle w:val="af5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:rsidR="005B4B95" w:rsidRPr="00B50DAE" w:rsidRDefault="005B4B95" w:rsidP="00B50DAE">
            <w:pPr>
              <w:pStyle w:val="af5"/>
              <w:tabs>
                <w:tab w:val="left" w:pos="426"/>
              </w:tabs>
              <w:ind w:left="-89" w:right="-69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1-местное размещение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:rsidR="005B4B95" w:rsidRPr="00B50DAE" w:rsidRDefault="005B4B95" w:rsidP="00B50DAE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2-местное размещение</w:t>
            </w:r>
          </w:p>
        </w:tc>
        <w:tc>
          <w:tcPr>
            <w:tcW w:w="2353" w:type="dxa"/>
            <w:shd w:val="clear" w:color="auto" w:fill="F2F2F2" w:themeFill="background1" w:themeFillShade="F2"/>
            <w:vAlign w:val="center"/>
          </w:tcPr>
          <w:p w:rsidR="005B4B95" w:rsidRPr="00B50DAE" w:rsidRDefault="005B4B95" w:rsidP="00B50DAE">
            <w:pPr>
              <w:pStyle w:val="af5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3-местное размещение</w:t>
            </w:r>
          </w:p>
        </w:tc>
      </w:tr>
      <w:tr w:rsidR="005B4B95" w:rsidTr="00CA5792">
        <w:tc>
          <w:tcPr>
            <w:tcW w:w="2835" w:type="dxa"/>
            <w:vAlign w:val="center"/>
          </w:tcPr>
          <w:p w:rsidR="005B4B95" w:rsidRPr="003F3282" w:rsidRDefault="005B4B95" w:rsidP="003F3282">
            <w:pPr>
              <w:pStyle w:val="af5"/>
              <w:tabs>
                <w:tab w:val="left" w:pos="426"/>
              </w:tabs>
              <w:ind w:right="-143"/>
              <w:jc w:val="center"/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Отель по программе</w:t>
            </w:r>
          </w:p>
        </w:tc>
        <w:tc>
          <w:tcPr>
            <w:tcW w:w="2353" w:type="dxa"/>
            <w:vAlign w:val="center"/>
          </w:tcPr>
          <w:p w:rsidR="005B4B95" w:rsidRPr="005B4B95" w:rsidRDefault="005B4B95">
            <w:pPr>
              <w:pStyle w:val="af5"/>
              <w:tabs>
                <w:tab w:val="left" w:pos="426"/>
              </w:tabs>
              <w:ind w:left="-89" w:right="-69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B4B95">
              <w:rPr>
                <w:b/>
                <w:bCs/>
                <w:color w:val="000000"/>
                <w:sz w:val="24"/>
                <w:szCs w:val="24"/>
                <w:lang w:val="ru-RU"/>
              </w:rPr>
              <w:t>51778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  <w:tc>
          <w:tcPr>
            <w:tcW w:w="2353" w:type="dxa"/>
            <w:vAlign w:val="center"/>
          </w:tcPr>
          <w:p w:rsidR="005B4B95" w:rsidRDefault="00AD61F1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61F1">
              <w:rPr>
                <w:b/>
                <w:bCs/>
                <w:color w:val="000000"/>
                <w:sz w:val="24"/>
                <w:szCs w:val="24"/>
                <w:lang w:val="ru-RU"/>
              </w:rPr>
              <w:t>38445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B4B95">
              <w:rPr>
                <w:b/>
                <w:bCs/>
                <w:color w:val="000000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353" w:type="dxa"/>
            <w:vAlign w:val="center"/>
          </w:tcPr>
          <w:p w:rsidR="005B4B95" w:rsidRDefault="00AD61F1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61F1">
              <w:rPr>
                <w:b/>
                <w:bCs/>
                <w:color w:val="000000"/>
                <w:sz w:val="24"/>
                <w:szCs w:val="24"/>
                <w:lang w:val="ru-RU"/>
              </w:rPr>
              <w:t>38445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B4B95">
              <w:rPr>
                <w:b/>
                <w:bCs/>
                <w:color w:val="000000"/>
                <w:sz w:val="24"/>
                <w:szCs w:val="24"/>
                <w:lang w:val="ru-RU"/>
              </w:rPr>
              <w:t>руб.</w:t>
            </w:r>
          </w:p>
        </w:tc>
      </w:tr>
    </w:tbl>
    <w:p w:rsidR="00E549A3" w:rsidRDefault="00E549A3" w:rsidP="005B4B95">
      <w:pPr>
        <w:pStyle w:val="af5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:rsidR="00483029" w:rsidRDefault="00DB2B6E">
      <w:pPr>
        <w:pStyle w:val="af5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В стоимость тура входит:</w:t>
      </w:r>
    </w:p>
    <w:p w:rsidR="00A540DD" w:rsidRPr="00A540DD" w:rsidRDefault="00A540DD" w:rsidP="00A540DD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DD">
        <w:rPr>
          <w:rFonts w:ascii="Times New Roman" w:hAnsi="Times New Roman"/>
        </w:rPr>
        <w:t>проживание в отеле в самом сердце Стамбула;</w:t>
      </w:r>
    </w:p>
    <w:p w:rsidR="00A540DD" w:rsidRPr="00A540DD" w:rsidRDefault="00A540DD" w:rsidP="00A540DD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540DD">
        <w:rPr>
          <w:sz w:val="22"/>
          <w:szCs w:val="22"/>
        </w:rPr>
        <w:t>групповой трансфер из аэропорта и в аэропорт;</w:t>
      </w:r>
    </w:p>
    <w:p w:rsidR="00A540DD" w:rsidRPr="00A540DD" w:rsidRDefault="00A540DD" w:rsidP="00A540DD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540DD">
        <w:rPr>
          <w:sz w:val="22"/>
          <w:szCs w:val="22"/>
        </w:rPr>
        <w:t>питание: 3 завтрака;</w:t>
      </w:r>
    </w:p>
    <w:p w:rsidR="00A540DD" w:rsidRPr="00A540DD" w:rsidRDefault="00A540DD" w:rsidP="00A540DD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540DD">
        <w:rPr>
          <w:sz w:val="22"/>
          <w:szCs w:val="22"/>
        </w:rPr>
        <w:t>все экскурсии и объекты по программе;</w:t>
      </w:r>
    </w:p>
    <w:p w:rsidR="00A540DD" w:rsidRPr="00A540DD" w:rsidRDefault="00A540DD" w:rsidP="00A540DD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540DD">
        <w:rPr>
          <w:sz w:val="22"/>
          <w:szCs w:val="22"/>
        </w:rPr>
        <w:t>сопровождение группы 24/7;</w:t>
      </w:r>
    </w:p>
    <w:p w:rsidR="00483029" w:rsidRDefault="00A540DD" w:rsidP="00A540DD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540DD">
        <w:rPr>
          <w:sz w:val="22"/>
          <w:szCs w:val="22"/>
        </w:rPr>
        <w:t>оплата транспорта в Стамбуле (трамваи, метро) в рамках программы (2 и 3 день).</w:t>
      </w:r>
    </w:p>
    <w:p w:rsidR="00483029" w:rsidRDefault="00483029">
      <w:pPr>
        <w:pStyle w:val="af6"/>
        <w:spacing w:after="0" w:line="240" w:lineRule="auto"/>
        <w:ind w:left="-142" w:hanging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483029" w:rsidRDefault="00DB2B6E">
      <w:pPr>
        <w:pStyle w:val="af5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Дополнительные услуги:</w:t>
      </w:r>
    </w:p>
    <w:p w:rsidR="00A540DD" w:rsidRPr="00A540DD" w:rsidRDefault="00A540DD" w:rsidP="00A540DD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DD">
        <w:rPr>
          <w:rFonts w:ascii="Times New Roman" w:hAnsi="Times New Roman"/>
          <w:color w:val="000000"/>
          <w:lang w:eastAsia="ru-RU"/>
        </w:rPr>
        <w:t>авиаперелет в Стамбул и обратно;</w:t>
      </w:r>
    </w:p>
    <w:p w:rsidR="00A540DD" w:rsidRPr="00A540DD" w:rsidRDefault="00A540DD" w:rsidP="00A540DD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color w:val="000000"/>
          <w:sz w:val="22"/>
          <w:szCs w:val="22"/>
          <w:lang w:eastAsia="ru-RU"/>
        </w:rPr>
      </w:pPr>
      <w:r w:rsidRPr="00A540DD">
        <w:rPr>
          <w:color w:val="000000"/>
          <w:sz w:val="22"/>
          <w:szCs w:val="22"/>
          <w:lang w:eastAsia="ru-RU"/>
        </w:rPr>
        <w:lastRenderedPageBreak/>
        <w:t>дополнительное питание;</w:t>
      </w:r>
    </w:p>
    <w:p w:rsidR="00483029" w:rsidRPr="003F3282" w:rsidRDefault="00A540DD" w:rsidP="00A540DD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A540DD">
        <w:rPr>
          <w:color w:val="000000"/>
          <w:sz w:val="22"/>
          <w:szCs w:val="22"/>
          <w:lang w:eastAsia="ru-RU"/>
        </w:rPr>
        <w:t>все входные билеты (Дворец Долмабахче, морская прогулка по Босфору) – 5500 руб. (стоимость ориентировочная, может меняться).</w:t>
      </w:r>
    </w:p>
    <w:p w:rsidR="00483029" w:rsidRDefault="004830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483029" w:rsidRDefault="00DB2B6E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:rsidR="003F3282" w:rsidRPr="00494458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:rsidR="003F3282" w:rsidRPr="00494458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</w:t>
      </w:r>
    </w:p>
    <w:p w:rsidR="00A540DD" w:rsidRPr="00A540DD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При аннуляции менее чем за 21 календарный день до заезда – 100% штраф.</w:t>
      </w:r>
    </w:p>
    <w:p w:rsidR="003F3282" w:rsidRDefault="00A540DD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DD">
        <w:rPr>
          <w:rFonts w:ascii="Times New Roman" w:eastAsia="Times New Roman" w:hAnsi="Times New Roman"/>
          <w:color w:val="000000"/>
          <w:szCs w:val="24"/>
          <w:lang w:eastAsia="ru-RU"/>
        </w:rPr>
        <w:t>Размер группы: до 15 чел.</w:t>
      </w:r>
    </w:p>
    <w:p w:rsidR="003F3282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Визовая информация:</w:t>
      </w:r>
    </w:p>
    <w:p w:rsidR="003F3282" w:rsidRPr="00494458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Турции виза не требуется на срок до 60 дней пребывания. При этом число дней пребывания в Турции граждан РФ не должно превышать в общей сложности 90 дней за период в 180 дней.</w:t>
      </w:r>
    </w:p>
    <w:p w:rsidR="003F3282" w:rsidRPr="00494458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Виза не требуется гражданам следующих стран: Азербайджан, Беларусь, Казахстан, Киргизия, Молдавия, Таджикистан, Туркменистан, Украина, Узбекистан.</w:t>
      </w:r>
    </w:p>
    <w:p w:rsidR="003F3282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Требования к паспорту: наличие подписи владельца, наличие чистой страницы, срок действия паспорта для граждан РФ – не менее 120 дней с даты въезда в страну.</w:t>
      </w:r>
    </w:p>
    <w:p w:rsidR="00483029" w:rsidRPr="003F3282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F3282">
        <w:rPr>
          <w:rFonts w:ascii="Times New Roman" w:eastAsia="Times New Roman" w:hAnsi="Times New Roman"/>
          <w:color w:val="000000"/>
          <w:szCs w:val="24"/>
          <w:lang w:eastAsia="ru-RU"/>
        </w:rPr>
        <w:t>По сроку действия паспорта для иностранных граждан информацию необходимо уточнять самостоятельно. Для большинства стран срок действия паспорта для въезда в Турцию должен быть не менее 150 дней с даты въезда в Турцию. Паспорт считается действительным до дня, предшествующего дате истечения срока его действия.</w:t>
      </w:r>
    </w:p>
    <w:sectPr w:rsidR="00483029" w:rsidRPr="003F3282" w:rsidSect="00B522DB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C23" w:rsidRDefault="00984C23">
      <w:pPr>
        <w:spacing w:after="0" w:line="240" w:lineRule="auto"/>
      </w:pPr>
      <w:r>
        <w:separator/>
      </w:r>
    </w:p>
  </w:endnote>
  <w:endnote w:type="continuationSeparator" w:id="1">
    <w:p w:rsidR="00984C23" w:rsidRDefault="0098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Verdana"/>
    <w:charset w:val="01"/>
    <w:family w:val="swiss"/>
    <w:pitch w:val="variable"/>
    <w:sig w:usb0="00000000" w:usb1="00000000" w:usb2="00000000" w:usb3="00000000" w:csb0="00000000" w:csb1="00000000"/>
  </w:font>
  <w:font w:name="Noto Sans Mono CJK H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C23" w:rsidRDefault="00984C23">
      <w:pPr>
        <w:spacing w:after="0" w:line="240" w:lineRule="auto"/>
      </w:pPr>
      <w:r>
        <w:separator/>
      </w:r>
    </w:p>
  </w:footnote>
  <w:footnote w:type="continuationSeparator" w:id="1">
    <w:p w:rsidR="00984C23" w:rsidRDefault="0098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29" w:rsidRDefault="004830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29" w:rsidRDefault="00DB2B6E">
    <w:pPr>
      <w:pStyle w:val="a4"/>
      <w:jc w:val="right"/>
      <w:rPr>
        <w:rFonts w:ascii="Arial" w:hAnsi="Arial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9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ООО «Созвездие»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191040, г. Санкт-Петербург,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Лиговский пр., д. 43-45, литер Б, оф. 115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ОГРН 1089847272712, ИНН 7841391041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Тел./факс: +7 (812) 640-05-55, 8-800-555-35-00</w:t>
    </w:r>
  </w:p>
  <w:p w:rsidR="00483029" w:rsidRDefault="00DB2B6E">
    <w:pPr>
      <w:pStyle w:val="a4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>
      <w:rPr>
        <w:rFonts w:ascii="Arial" w:hAnsi="Arial" w:cs="Arial"/>
        <w:sz w:val="16"/>
        <w:szCs w:val="16"/>
      </w:rPr>
      <w:t xml:space="preserve">: </w:t>
    </w:r>
    <w:hyperlink r:id="rId2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>
      <w:rPr>
        <w:rFonts w:ascii="Arial" w:hAnsi="Arial" w:cs="Arial"/>
        <w:sz w:val="16"/>
        <w:szCs w:val="16"/>
      </w:rPr>
      <w:t xml:space="preserve">  Сайт: </w:t>
    </w:r>
    <w:hyperlink r:id="rId3"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483029" w:rsidRDefault="00483029">
    <w:pPr>
      <w:pStyle w:val="a4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29" w:rsidRDefault="00DB2B6E">
    <w:pPr>
      <w:pStyle w:val="a4"/>
      <w:jc w:val="right"/>
      <w:rPr>
        <w:rFonts w:ascii="Arial" w:hAnsi="Arial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9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ООО «Созвездие»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191040, г. Санкт-Петербург,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Лиговский пр., д. 43-45, литер Б, оф. 115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ОГРН 1089847272712, ИНН 7841391041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Тел./факс: +7 (812) 640-05-55, 8-800-555-35-00</w:t>
    </w:r>
  </w:p>
  <w:p w:rsidR="00483029" w:rsidRDefault="00DB2B6E">
    <w:pPr>
      <w:pStyle w:val="a4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>
      <w:rPr>
        <w:rFonts w:ascii="Arial" w:hAnsi="Arial" w:cs="Arial"/>
        <w:sz w:val="16"/>
        <w:szCs w:val="16"/>
      </w:rPr>
      <w:t xml:space="preserve">: </w:t>
    </w:r>
    <w:hyperlink r:id="rId2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>
      <w:rPr>
        <w:rFonts w:ascii="Arial" w:hAnsi="Arial" w:cs="Arial"/>
        <w:sz w:val="16"/>
        <w:szCs w:val="16"/>
      </w:rPr>
      <w:t xml:space="preserve">  Сайт: </w:t>
    </w:r>
    <w:hyperlink r:id="rId3"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483029" w:rsidRDefault="00483029">
    <w:pPr>
      <w:pStyle w:val="a4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7A94"/>
    <w:multiLevelType w:val="multilevel"/>
    <w:tmpl w:val="8DAA46D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1CEF397C"/>
    <w:multiLevelType w:val="multilevel"/>
    <w:tmpl w:val="F2CAF43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B5E72AC"/>
    <w:multiLevelType w:val="multilevel"/>
    <w:tmpl w:val="E2E4C7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F191EAC"/>
    <w:multiLevelType w:val="multilevel"/>
    <w:tmpl w:val="C124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340E4C33"/>
    <w:multiLevelType w:val="multilevel"/>
    <w:tmpl w:val="E6F6126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37795BC0"/>
    <w:multiLevelType w:val="multilevel"/>
    <w:tmpl w:val="302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449A088E"/>
    <w:multiLevelType w:val="multilevel"/>
    <w:tmpl w:val="BD7E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D533D23"/>
    <w:multiLevelType w:val="multilevel"/>
    <w:tmpl w:val="4AEE09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601F4DFE"/>
    <w:multiLevelType w:val="multilevel"/>
    <w:tmpl w:val="A30EE92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nsid w:val="608C3368"/>
    <w:multiLevelType w:val="multilevel"/>
    <w:tmpl w:val="9F7A89C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nsid w:val="749C6318"/>
    <w:multiLevelType w:val="multilevel"/>
    <w:tmpl w:val="C1BC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029"/>
    <w:rsid w:val="000963E1"/>
    <w:rsid w:val="000C794B"/>
    <w:rsid w:val="00181731"/>
    <w:rsid w:val="001D6F89"/>
    <w:rsid w:val="00221689"/>
    <w:rsid w:val="00286BF6"/>
    <w:rsid w:val="002C28C8"/>
    <w:rsid w:val="003372D9"/>
    <w:rsid w:val="003F3282"/>
    <w:rsid w:val="00413137"/>
    <w:rsid w:val="0044727B"/>
    <w:rsid w:val="00483029"/>
    <w:rsid w:val="005B4B95"/>
    <w:rsid w:val="005F711E"/>
    <w:rsid w:val="00726535"/>
    <w:rsid w:val="00785B9A"/>
    <w:rsid w:val="00916F89"/>
    <w:rsid w:val="00925B1E"/>
    <w:rsid w:val="00984C23"/>
    <w:rsid w:val="009C17D1"/>
    <w:rsid w:val="00A540DD"/>
    <w:rsid w:val="00A67000"/>
    <w:rsid w:val="00A871B7"/>
    <w:rsid w:val="00AB432F"/>
    <w:rsid w:val="00AD61F1"/>
    <w:rsid w:val="00AE6A4B"/>
    <w:rsid w:val="00B50DAE"/>
    <w:rsid w:val="00B522DB"/>
    <w:rsid w:val="00B96444"/>
    <w:rsid w:val="00BA38C3"/>
    <w:rsid w:val="00C82B50"/>
    <w:rsid w:val="00D33570"/>
    <w:rsid w:val="00D41AB2"/>
    <w:rsid w:val="00D45415"/>
    <w:rsid w:val="00D728A1"/>
    <w:rsid w:val="00DB2B6E"/>
    <w:rsid w:val="00E549A3"/>
    <w:rsid w:val="00E75470"/>
    <w:rsid w:val="00EE74DE"/>
    <w:rsid w:val="00F9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F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locked/>
    <w:rsid w:val="00CD1C11"/>
    <w:rPr>
      <w:rFonts w:cs="Times New Roman"/>
    </w:rPr>
  </w:style>
  <w:style w:type="character" w:customStyle="1" w:styleId="a5">
    <w:name w:val="Нижний колонтитул Знак"/>
    <w:link w:val="a6"/>
    <w:uiPriority w:val="99"/>
    <w:qFormat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qFormat/>
    <w:rsid w:val="00F67728"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routetitle">
    <w:name w:val="route_title"/>
    <w:qFormat/>
    <w:rsid w:val="00F67728"/>
  </w:style>
  <w:style w:type="character" w:customStyle="1" w:styleId="apple-converted-space">
    <w:name w:val="apple-converted-space"/>
    <w:qFormat/>
    <w:rsid w:val="00F67728"/>
  </w:style>
  <w:style w:type="character" w:customStyle="1" w:styleId="20">
    <w:name w:val="Заголовок 2 Знак"/>
    <w:link w:val="2"/>
    <w:qFormat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character" w:customStyle="1" w:styleId="a9">
    <w:name w:val="Текст выноски Знак"/>
    <w:link w:val="aa"/>
    <w:uiPriority w:val="99"/>
    <w:semiHidden/>
    <w:qFormat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qFormat/>
    <w:rsid w:val="009127DA"/>
  </w:style>
  <w:style w:type="character" w:customStyle="1" w:styleId="redseparator">
    <w:name w:val="red_separator"/>
    <w:qFormat/>
    <w:rsid w:val="00B853D2"/>
  </w:style>
  <w:style w:type="character" w:styleId="ab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qFormat/>
    <w:rsid w:val="00155478"/>
  </w:style>
  <w:style w:type="character" w:customStyle="1" w:styleId="darkgreen">
    <w:name w:val="darkgreen"/>
    <w:qFormat/>
    <w:rsid w:val="00155478"/>
  </w:style>
  <w:style w:type="character" w:customStyle="1" w:styleId="ac">
    <w:name w:val="Основной текст Знак"/>
    <w:basedOn w:val="a0"/>
    <w:link w:val="ad"/>
    <w:qFormat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qFormat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wmi-callto">
    <w:name w:val="wmi-callto"/>
    <w:qFormat/>
    <w:rsid w:val="006B4703"/>
  </w:style>
  <w:style w:type="character" w:customStyle="1" w:styleId="day-caption">
    <w:name w:val="day-caption"/>
    <w:qFormat/>
    <w:rsid w:val="00C8477D"/>
  </w:style>
  <w:style w:type="character" w:customStyle="1" w:styleId="meals">
    <w:name w:val="meals"/>
    <w:qFormat/>
    <w:rsid w:val="00830A10"/>
  </w:style>
  <w:style w:type="character" w:customStyle="1" w:styleId="pay-add">
    <w:name w:val="pay-add"/>
    <w:qFormat/>
    <w:rsid w:val="00830A10"/>
  </w:style>
  <w:style w:type="character" w:customStyle="1" w:styleId="excursion-desc">
    <w:name w:val="excursion-desc"/>
    <w:qFormat/>
    <w:rsid w:val="00007EB1"/>
  </w:style>
  <w:style w:type="character" w:customStyle="1" w:styleId="inline-time">
    <w:name w:val="inline-time"/>
    <w:qFormat/>
    <w:rsid w:val="00007EB1"/>
  </w:style>
  <w:style w:type="character" w:customStyle="1" w:styleId="60">
    <w:name w:val="Заголовок 6 Знак"/>
    <w:basedOn w:val="a0"/>
    <w:link w:val="6"/>
    <w:semiHidden/>
    <w:qFormat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e">
    <w:name w:val="Маркеры"/>
    <w:qFormat/>
    <w:rsid w:val="00B522DB"/>
    <w:rPr>
      <w:rFonts w:ascii="OpenSymbol" w:eastAsia="OpenSymbol" w:hAnsi="OpenSymbol" w:cs="OpenSymbol"/>
    </w:rPr>
  </w:style>
  <w:style w:type="paragraph" w:styleId="af">
    <w:name w:val="Title"/>
    <w:basedOn w:val="a"/>
    <w:next w:val="ad"/>
    <w:qFormat/>
    <w:rsid w:val="00B522DB"/>
    <w:pPr>
      <w:keepNext/>
      <w:spacing w:before="240" w:after="120"/>
    </w:pPr>
    <w:rPr>
      <w:rFonts w:ascii="DejaVu Sans" w:eastAsia="Noto Sans Mono CJK HK" w:hAnsi="DejaVu Sans" w:cs="Noto Sans"/>
      <w:sz w:val="28"/>
      <w:szCs w:val="28"/>
    </w:rPr>
  </w:style>
  <w:style w:type="paragraph" w:styleId="ad">
    <w:name w:val="Body Text"/>
    <w:basedOn w:val="a"/>
    <w:link w:val="ac"/>
    <w:unhideWhenUsed/>
    <w:rsid w:val="002449F5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af0">
    <w:name w:val="List"/>
    <w:basedOn w:val="ad"/>
    <w:rsid w:val="00B522DB"/>
    <w:rPr>
      <w:rFonts w:cs="Noto Sans"/>
    </w:rPr>
  </w:style>
  <w:style w:type="paragraph" w:styleId="af1">
    <w:name w:val="caption"/>
    <w:basedOn w:val="a"/>
    <w:qFormat/>
    <w:rsid w:val="00B522DB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2">
    <w:name w:val="index heading"/>
    <w:basedOn w:val="a"/>
    <w:qFormat/>
    <w:rsid w:val="00B522DB"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d"/>
    <w:qFormat/>
    <w:rsid w:val="00B522DB"/>
    <w:pPr>
      <w:keepNext/>
      <w:spacing w:before="240" w:after="120"/>
    </w:pPr>
    <w:rPr>
      <w:rFonts w:ascii="DejaVu Sans" w:eastAsia="Noto Sans Mono CJK HK" w:hAnsi="DejaVu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B522DB"/>
    <w:pPr>
      <w:suppressLineNumbers/>
    </w:pPr>
    <w:rPr>
      <w:rFonts w:cs="Noto Sans"/>
    </w:rPr>
  </w:style>
  <w:style w:type="paragraph" w:customStyle="1" w:styleId="af3">
    <w:name w:val="Колонтитулы"/>
    <w:basedOn w:val="a"/>
    <w:qFormat/>
    <w:rsid w:val="00B522DB"/>
  </w:style>
  <w:style w:type="paragraph" w:customStyle="1" w:styleId="user1">
    <w:name w:val="Колонтитулы (user)"/>
    <w:basedOn w:val="a"/>
    <w:qFormat/>
    <w:rsid w:val="00B522DB"/>
  </w:style>
  <w:style w:type="paragraph" w:styleId="a4">
    <w:name w:val="header"/>
    <w:basedOn w:val="a"/>
    <w:link w:val="a3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F6772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qFormat/>
    <w:rsid w:val="00F26E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key-excursion-block">
    <w:name w:val="key-excursion-block"/>
    <w:basedOn w:val="a"/>
    <w:qFormat/>
    <w:rsid w:val="00830A1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бычный"/>
    <w:qFormat/>
    <w:rsid w:val="0035422F"/>
    <w:pPr>
      <w:widowControl w:val="0"/>
    </w:pPr>
    <w:rPr>
      <w:rFonts w:ascii="Times New Roman" w:eastAsia="Times New Roman" w:hAnsi="Times New Roman"/>
      <w:lang w:val="en-US"/>
    </w:rPr>
  </w:style>
  <w:style w:type="paragraph" w:styleId="af6">
    <w:name w:val="List Paragraph"/>
    <w:basedOn w:val="a"/>
    <w:uiPriority w:val="34"/>
    <w:qFormat/>
    <w:rsid w:val="009A36D5"/>
    <w:pPr>
      <w:ind w:left="720"/>
      <w:contextualSpacing/>
    </w:pPr>
  </w:style>
  <w:style w:type="numbering" w:customStyle="1" w:styleId="af7">
    <w:name w:val="Без списка"/>
    <w:uiPriority w:val="99"/>
    <w:semiHidden/>
    <w:unhideWhenUsed/>
    <w:qFormat/>
    <w:rsid w:val="00B522DB"/>
  </w:style>
  <w:style w:type="table" w:styleId="af8">
    <w:name w:val="Table Grid"/>
    <w:basedOn w:val="a1"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/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/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dc:description/>
  <cp:lastModifiedBy>katem</cp:lastModifiedBy>
  <cp:revision>99</cp:revision>
  <cp:lastPrinted>2021-05-14T11:01:00Z</cp:lastPrinted>
  <dcterms:created xsi:type="dcterms:W3CDTF">2022-09-23T10:01:00Z</dcterms:created>
  <dcterms:modified xsi:type="dcterms:W3CDTF">2026-05-05T15:37:00Z</dcterms:modified>
  <dc:language>ru-RU</dc:language>
</cp:coreProperties>
</file>