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AD2FCB" w:rsidP="00AD2FC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Маршрут красоты: весенний тур в Узбекистан на 8 Марта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E77D74" w:rsidRPr="001F1F17" w:rsidRDefault="00E77D74" w:rsidP="00AD2FCB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ind w:right="-10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</w:t>
            </w:r>
            <w:r w:rsidR="00AD2FC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а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заезд</w:t>
            </w:r>
            <w:r w:rsidR="00AD2FC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а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в 202</w:t>
            </w:r>
            <w:r w:rsidR="000F5BD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="003562F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AD2FCB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05.03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Само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стоятельное прибытие в Ташкент.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аэропорту, переезд и разм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ещение в гостинице после 14:00.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</w:t>
            </w: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ленные новейшие постройки.</w:t>
            </w:r>
          </w:p>
          <w:p w:rsidR="0055588D" w:rsidRPr="00CF22AE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Ташкенту.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Музей Прикладных искусств, сквер «Голубые Купола», площадь Космонавтов, арт-галерея «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Хамар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», расположенная в Центральном Выставочном зале; Театральная площадь ГАБТ им. Алишера Навои, обзор снаружи дворца Константина Романова, посещение сквера Амира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Темура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Центрально-Азиа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тском центре плова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Беш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Козон».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Каждый день здесь готовят 10 тонн праздничного ташкентского плова в</w:t>
            </w: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 нескольких гигантских казанах.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парка «</w:t>
            </w:r>
            <w:proofErr w:type="spellStart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Анхор</w:t>
            </w:r>
            <w:proofErr w:type="spellEnd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» – этнографической части с магазинами современных дизайнеров одежды, украшен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ий и посуды.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роспись по батику, мастер-класс по росписи (по дереву или керамике), роспись бижутери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 в стиле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икат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Приветственный ужин в ресторане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национальной кухни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Тандырий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:rsidR="0055588D" w:rsidRPr="00CF22AE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Самарканд – столицу древней Согдианы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Мараканду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(330 км, 5 часов).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Это один из древнейших городов мира и бывшая столица огромной империи Тамерлана. Город-музей, город-сердце караванной торговли Шелкового пути, Самарканд и сегодня прекрасно сохранил уникальную</w:t>
            </w: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 ауру азиатского Средневековья.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 по Сама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рканду.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Самая известная площадь Центральной Азии –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 (медресе Улугбека, медрес</w:t>
            </w: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е Шер-Дор, медресе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-Кари).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семьи древних ювелиров, специализирующихся на изготовлении и реставрации серебряных украшений. Небольшая экскурсия с рассказом об исторических особенностя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 создания старинных украшений.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18:00 посещение театра нац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ионального костюма «Эль-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Мероси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Перед вами оживут все важные страницы бурной истории. Вас ждёт буйство красок и образов манящего Востока, великолепные костюмы, одухотворяющая музыка и хореография. Погрузитесь в водоворот нашей древней и богатой истории.</w:t>
            </w:r>
          </w:p>
          <w:p w:rsidR="0055588D" w:rsidRPr="00CF22AE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ремесленных мастерских, в том числе арт-галереи «Счастливая Птица», основательницей которой является 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Ладик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ресторане – дегустация блюда </w:t>
            </w:r>
            <w:proofErr w:type="spellStart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нохат-шурак</w:t>
            </w:r>
            <w:proofErr w:type="spellEnd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из горо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ха (нута) и нежнейшей баранины.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на винзавод имени М.А. </w:t>
            </w:r>
            <w:proofErr w:type="spellStart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Ховренко</w:t>
            </w:r>
            <w:proofErr w:type="spellEnd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Самарканде + дегус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тация узбекских вин и коньяков.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При винодельческом заводе им. профессора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Ховренко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 был основан дом-музей Филатова, в подвале которого хранится уникальная коллекция вин основателя завода. Во время экскурсии гости познакомятся с деталями винного производства, узнают историю з</w:t>
            </w: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авода и виноделия в Самарканде.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нового туристического центра «Вечн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ый город».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На улочках воссозданного города, являющегося своеобразным смешением древних городов, таких как: Самарканд, Бухара, Фергана, Ташкент, Хива, разместились лавки художников и ремесленников, библиотека, кукольный театр, зоны отдыха, кафе и рестораны с </w:t>
            </w: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открытыми верандами на воздухе.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ресторане «</w:t>
            </w:r>
            <w:proofErr w:type="spellStart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Афросиаб</w:t>
            </w:r>
            <w:proofErr w:type="spellEnd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 территории «Вечного города».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Фольклорное шоу.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Для гостей будет звучать национальная музыка (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карнай-сурнай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), мелодии в исполнении инструментального ансамбля и национальные танцы. Туристов встречают девушки в национальных костюмах, каждому туристу будет предложено отведать приветственные «хлеб-соль» – большие лепешки, на которых уложены национальные сладости и фрукты</w:t>
            </w: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: виноград, яблоки, орехи и др.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55588D" w:rsidRPr="00CF22AE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08:00 переезд в Гиждуван (п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ереезд дня – 280 км, 4,5 часа).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семьи </w:t>
            </w:r>
            <w:proofErr w:type="spellStart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Нарзуллаевых</w:t>
            </w:r>
            <w:proofErr w:type="spellEnd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потомственных мастеров-</w:t>
            </w:r>
            <w:proofErr w:type="spellStart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керамистов</w:t>
            </w:r>
            <w:proofErr w:type="spellEnd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Знакомство с </w:t>
            </w:r>
            <w:proofErr w:type="spellStart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гиждуванской</w:t>
            </w:r>
            <w:proofErr w:type="spellEnd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гончарной школой, процессом изготовле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ния керамики, обжига и росписи.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в доме </w:t>
            </w:r>
            <w:proofErr w:type="spellStart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керамистов</w:t>
            </w:r>
            <w:proofErr w:type="spellEnd"/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дегустация зн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аменитых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гиждуванских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шашлыков.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Бухару.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архитектуры, среди которых грандиозные медресе, мечети и знаменитый символ города – минарет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, крепость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, действующие средневековые бани и торговые купола. Исторический центр Бухары включен в Спи</w:t>
            </w: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сок всемирного наследия ЮНЕСКО.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 в окрестностях Бухары: летняя резиденция последнего бухарского эм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ира – дворец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Ситораи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Мохи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Хоса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золотошвейной мастерской:</w:t>
            </w:r>
          </w:p>
          <w:p w:rsidR="00AD2FCB" w:rsidRPr="00AD2FCB" w:rsidRDefault="00AD2FCB" w:rsidP="00AD2FCB">
            <w:pPr>
              <w:pStyle w:val="af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Встреча гостей с чаепитием (ароматный чай и традиционные сладости).</w:t>
            </w:r>
          </w:p>
          <w:p w:rsidR="00AD2FCB" w:rsidRPr="00AD2FCB" w:rsidRDefault="00AD2FCB" w:rsidP="00AD2FCB">
            <w:pPr>
              <w:pStyle w:val="af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Исторический рассказ о золотошвейном искусстве – уникальном бухарском ремесле, символе роскоши, богатого вкуса и мастерства.</w:t>
            </w:r>
          </w:p>
          <w:p w:rsidR="00AD2FCB" w:rsidRPr="00AD2FCB" w:rsidRDefault="00AD2FCB" w:rsidP="00AD2FCB">
            <w:pPr>
              <w:pStyle w:val="af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Экскурсия по фабрике: знакомство с производственным процессом и этапами создания эксклюзивных изделий ручной работы.</w:t>
            </w:r>
          </w:p>
          <w:p w:rsidR="00AD2FCB" w:rsidRPr="00AD2FCB" w:rsidRDefault="00AD2FCB" w:rsidP="00AD2FCB">
            <w:pPr>
              <w:pStyle w:val="af0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43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Мастер-класс по золотому шитью: создание собственного сувенира (в подарок туристам) – это уникальный опыт, идеальный подарок на память из путешествия и личный аксессуар с историей.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Фотосессия в национальных костюмах (по желанию).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Вечерняя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рогулка по старой части города.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Осмотр снаружи: ансамбль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медресе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Кукел</w:t>
            </w: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ьдаш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55588D" w:rsidRPr="00CF22AE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торгового квартала крытых базаров XVI века, где представле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 мастерские народных ремесел.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мастер-клас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 по миниатюре (за доп. плату).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Это погружение в искусство древней восточной книжной живописи с использованием</w:t>
            </w: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 традиционных техник и сюжетов.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национальном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оме, дегустация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алатской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самсы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Алатскую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самсу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 готовят из пресного теста, замешанного на мясном бульоне, и очень сочной мясной начинки, в которую, помимо лук</w:t>
            </w: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а и специй, добавляют помидоры.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марочных вин в дегустац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ионном зале винзавода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Шохруд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:rsidR="00AD2FCB" w:rsidRPr="00AD2FCB" w:rsidRDefault="00AD2FCB" w:rsidP="00AD2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На винзаводе «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Шохруд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» производятся сухие, десертные и крепленые красные и белые вина, а также коньяки и ликёры, одни из лучших в стране. У завода есть собственные плантации в окрестностях Бухары. Сухой климат и обилие солнца позволяют выращивать здесь сорта с высокой сахаристостью ягод, подходящие для десертных вин, например Ок-Кишмиш, а также традиционные Баян-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Ширей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Ркацители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Бишты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, Мускат венгерский и розовый,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Алеатико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 и др. Рекомендуем попробовать аутентичные бухарские вина: десертное кишмишное вино – сладкое, с мускатным ароматом; Саперави – насыщенное красное вино с ягодными нотами и терпким послевкусием;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Ркацители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 – лёгкое белое вино с цитрусовыми оттенками; коньяк </w:t>
            </w:r>
            <w:proofErr w:type="spellStart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Шохруд</w:t>
            </w:r>
            <w:proofErr w:type="spellEnd"/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AD2FCB">
              <w:rPr>
                <w:rFonts w:ascii="Times New Roman" w:eastAsia="Times New Roman" w:hAnsi="Times New Roman"/>
                <w:bCs/>
                <w:lang w:eastAsia="ru-RU"/>
              </w:rPr>
              <w:t>– выдержанный, с мягким вкусом.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Для</w:t>
            </w:r>
            <w:r w:rsidRPr="00AD2FC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программы с убытием из Бухары: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Свободное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время.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Для п</w:t>
            </w:r>
            <w:r w:rsidRPr="00AD2FC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рограммы с убытием из Ташкента: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Ташкент на скоростном поезде. Встреча на вокзале, тра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нсфер и размещение в гостинице.</w:t>
            </w:r>
          </w:p>
          <w:p w:rsidR="0055588D" w:rsidRPr="00CF22AE" w:rsidRDefault="00AD2FCB" w:rsidP="00AD2FCB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Для</w:t>
            </w:r>
            <w:r w:rsidRPr="00AD2FC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программы с убытием из Бухары: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гостиницы до 12:00.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Трансфер в аэропорт Бухары.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Для п</w:t>
            </w:r>
            <w:r w:rsidRPr="00AD2FCB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рограммы с убытием из Ташкента: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ыселение из гостиницы до 12:00.</w:t>
            </w:r>
          </w:p>
          <w:p w:rsidR="00AD2FCB" w:rsidRPr="00AD2FCB" w:rsidRDefault="00AD2FCB" w:rsidP="00AD2FCB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Ташкента.</w:t>
            </w:r>
          </w:p>
          <w:p w:rsidR="0055588D" w:rsidRPr="00CF22AE" w:rsidRDefault="00AD2FCB" w:rsidP="00AD2FCB">
            <w:pPr>
              <w:shd w:val="clear" w:color="auto" w:fill="FFFFFF"/>
              <w:spacing w:before="160" w:after="0" w:line="240" w:lineRule="auto"/>
              <w:ind w:left="290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D2FC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E77D74" w:rsidRPr="00125912" w:rsidRDefault="00E77D74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057"/>
        <w:gridCol w:w="3031"/>
        <w:gridCol w:w="2829"/>
      </w:tblGrid>
      <w:tr w:rsidR="00CF49B7" w:rsidTr="00CF49B7">
        <w:tc>
          <w:tcPr>
            <w:tcW w:w="4057" w:type="dxa"/>
            <w:shd w:val="clear" w:color="auto" w:fill="F2F2F2" w:themeFill="background1" w:themeFillShade="F2"/>
          </w:tcPr>
          <w:p w:rsidR="00CF49B7" w:rsidRPr="00CF49B7" w:rsidRDefault="00CF49B7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3031" w:type="dxa"/>
            <w:shd w:val="clear" w:color="auto" w:fill="F2F2F2" w:themeFill="background1" w:themeFillShade="F2"/>
          </w:tcPr>
          <w:p w:rsidR="00CF49B7" w:rsidRPr="00F37A0E" w:rsidRDefault="00CF49B7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:rsidR="00CF49B7" w:rsidRPr="00F37A0E" w:rsidRDefault="00CF49B7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CF49B7" w:rsidTr="00CF49B7">
        <w:tc>
          <w:tcPr>
            <w:tcW w:w="4057" w:type="dxa"/>
          </w:tcPr>
          <w:p w:rsidR="00CF49B7" w:rsidRPr="00CF49B7" w:rsidRDefault="00CF49B7" w:rsidP="00AD2FCB">
            <w:pPr>
              <w:pStyle w:val="af"/>
              <w:tabs>
                <w:tab w:val="left" w:pos="426"/>
              </w:tabs>
              <w:ind w:right="-111"/>
              <w:rPr>
                <w:bCs/>
                <w:sz w:val="24"/>
                <w:szCs w:val="24"/>
                <w:lang w:val="ru-RU"/>
              </w:rPr>
            </w:pPr>
            <w:r w:rsidRPr="00CF49B7">
              <w:rPr>
                <w:bCs/>
                <w:sz w:val="24"/>
                <w:szCs w:val="24"/>
                <w:lang w:val="ru-RU"/>
              </w:rPr>
              <w:t xml:space="preserve">Вылет из </w:t>
            </w:r>
            <w:r w:rsidR="00AD2FCB">
              <w:rPr>
                <w:bCs/>
                <w:sz w:val="24"/>
                <w:szCs w:val="24"/>
                <w:lang w:val="ru-RU"/>
              </w:rPr>
              <w:t>Бухары</w:t>
            </w:r>
          </w:p>
        </w:tc>
        <w:tc>
          <w:tcPr>
            <w:tcW w:w="3031" w:type="dxa"/>
            <w:shd w:val="clear" w:color="auto" w:fill="auto"/>
          </w:tcPr>
          <w:p w:rsidR="00CF49B7" w:rsidRDefault="00AD2FCB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D2FCB">
              <w:rPr>
                <w:b/>
                <w:bCs/>
                <w:sz w:val="24"/>
                <w:szCs w:val="24"/>
                <w:lang w:val="ru-RU"/>
              </w:rPr>
              <w:t>1115</w:t>
            </w:r>
            <w:r w:rsidR="00CF49B7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829" w:type="dxa"/>
            <w:shd w:val="clear" w:color="auto" w:fill="auto"/>
          </w:tcPr>
          <w:p w:rsidR="00CF49B7" w:rsidRPr="00CC7781" w:rsidRDefault="00AD2FCB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 w:rsidRPr="00AD2FCB">
              <w:rPr>
                <w:b/>
                <w:bCs/>
                <w:sz w:val="24"/>
                <w:szCs w:val="24"/>
                <w:lang w:val="ru-RU"/>
              </w:rPr>
              <w:t>970</w:t>
            </w:r>
            <w:r w:rsidR="00CF49B7">
              <w:rPr>
                <w:b/>
                <w:bCs/>
                <w:sz w:val="24"/>
                <w:szCs w:val="24"/>
              </w:rPr>
              <w:t>$</w:t>
            </w:r>
          </w:p>
        </w:tc>
      </w:tr>
      <w:tr w:rsidR="00CF49B7" w:rsidTr="00CF49B7">
        <w:tc>
          <w:tcPr>
            <w:tcW w:w="4057" w:type="dxa"/>
          </w:tcPr>
          <w:p w:rsidR="00CF49B7" w:rsidRPr="00CF49B7" w:rsidRDefault="00CF49B7" w:rsidP="00CF49B7">
            <w:pPr>
              <w:pStyle w:val="af"/>
              <w:tabs>
                <w:tab w:val="left" w:pos="426"/>
              </w:tabs>
              <w:ind w:right="-111"/>
              <w:rPr>
                <w:bCs/>
                <w:sz w:val="24"/>
                <w:szCs w:val="24"/>
                <w:lang w:val="ru-RU"/>
              </w:rPr>
            </w:pPr>
            <w:r w:rsidRPr="00CF49B7">
              <w:rPr>
                <w:bCs/>
                <w:sz w:val="24"/>
                <w:szCs w:val="24"/>
                <w:lang w:val="ru-RU"/>
              </w:rPr>
              <w:t>Вылет из Ташкента</w:t>
            </w:r>
          </w:p>
        </w:tc>
        <w:tc>
          <w:tcPr>
            <w:tcW w:w="3031" w:type="dxa"/>
            <w:shd w:val="clear" w:color="auto" w:fill="auto"/>
          </w:tcPr>
          <w:p w:rsidR="00CF49B7" w:rsidRPr="000B48BF" w:rsidRDefault="00AD2FCB" w:rsidP="00CF49B7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D2FCB">
              <w:rPr>
                <w:b/>
                <w:bCs/>
                <w:sz w:val="24"/>
                <w:szCs w:val="24"/>
                <w:lang w:val="ru-RU"/>
              </w:rPr>
              <w:t>1200</w:t>
            </w:r>
            <w:r w:rsidR="00CF49B7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829" w:type="dxa"/>
            <w:shd w:val="clear" w:color="auto" w:fill="auto"/>
          </w:tcPr>
          <w:p w:rsidR="00CF49B7" w:rsidRPr="000B48BF" w:rsidRDefault="00AD2FCB" w:rsidP="00CF49B7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D2FCB">
              <w:rPr>
                <w:b/>
                <w:bCs/>
                <w:sz w:val="24"/>
                <w:szCs w:val="24"/>
                <w:lang w:val="ru-RU"/>
              </w:rPr>
              <w:t>1045</w:t>
            </w:r>
            <w:r w:rsidR="00CF49B7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:rsidR="00C73586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 в день начала и окончания программы;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с завтраком;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услуги сопровождающего гида согласно программе;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согласно программе тура;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обед в Центрально-Азиатском центре плова «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Беш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Козон»;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посещение семьи потомственных ювелиров в Самарканде;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посещение театра национального костюма «Эль-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Мероси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»;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на винзавод имени М.А.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Ховренко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 Самарканде и дегустация вин;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праздничный ужин с танцевальным шоу в национальном стиле в ресторане на территории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этнопарка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«Вечный город»;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посещение золотошвейной мастерской в Бухаре;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марочных вин в дегустационном зале винзавода «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Шохруд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» в Бухаре;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питание согласно программе (4 обеда, 2 ужина);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бутилированная вода на дни экскурсий по 0,5 л на человека.</w:t>
      </w:r>
    </w:p>
    <w:p w:rsidR="00AD2FCB" w:rsidRPr="00AD2FCB" w:rsidRDefault="00AD2FCB" w:rsidP="00AD2FCB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b/>
          <w:color w:val="000000"/>
          <w:szCs w:val="24"/>
          <w:lang w:eastAsia="ru-RU"/>
        </w:rPr>
        <w:t>Дополнительно для тура с убытием из Ташкента включено:</w:t>
      </w:r>
    </w:p>
    <w:p w:rsidR="00CB50FE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ж/д билет эконом-класса на поезд по направлению Бухара – Ташкент.</w:t>
      </w:r>
    </w:p>
    <w:p w:rsidR="00AD2FCB" w:rsidRPr="00AD2FCB" w:rsidRDefault="00AD2FCB" w:rsidP="00AD2FC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Санкт-Петербурга – Ташкент, Бухара/Ташкент – Санкт-Петербург;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(обеды и ужины);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в музеи;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мастер-класс по миниатюре – 15 долл./чел.;</w:t>
      </w:r>
    </w:p>
    <w:p w:rsidR="00AD2FCB" w:rsidRPr="00AD2FCB" w:rsidRDefault="00AD2FCB" w:rsidP="00AD2FC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страховка.</w:t>
      </w:r>
    </w:p>
    <w:p w:rsidR="000F5BD7" w:rsidRPr="000F5BD7" w:rsidRDefault="000F5BD7" w:rsidP="000F5BD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AD2FCB" w:rsidRPr="00AD2FCB" w:rsidRDefault="00AD2FCB" w:rsidP="00AD2FC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b/>
          <w:color w:val="000000"/>
          <w:szCs w:val="24"/>
          <w:lang w:eastAsia="ru-RU"/>
        </w:rPr>
        <w:t>Два варианта завершения программы: в Бухаре или Ташкенте.</w:t>
      </w:r>
    </w:p>
    <w:p w:rsidR="00AD2FCB" w:rsidRPr="00AD2FCB" w:rsidRDefault="00AD2FCB" w:rsidP="00AD2FC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:rsidR="00AD2FCB" w:rsidRPr="00AD2FCB" w:rsidRDefault="00AD2FCB" w:rsidP="00AD2FC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:rsidR="00AD2FCB" w:rsidRPr="00AD2FCB" w:rsidRDefault="00AD2FCB" w:rsidP="00AD2FC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:rsidR="00AD2FCB" w:rsidRPr="00AD2FCB" w:rsidRDefault="00AD2FCB" w:rsidP="00AD2FC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:rsidR="00AD2FCB" w:rsidRPr="00AD2FCB" w:rsidRDefault="00AD2FCB" w:rsidP="00AD2FC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12 лет. Темп поездки достаточно высокий, насыщенность экскурсий интенсивная, а подача материала рассчитана на взрослую аудиторию. Самому ребенку будет сложно выдержать взрослую нагрузку. Кроме того, маленькие дети могут задерживать всю остальную группу, из-за чего пострадает запланированный график экскурсий.</w:t>
      </w:r>
    </w:p>
    <w:p w:rsidR="00AD2FCB" w:rsidRPr="00AD2FCB" w:rsidRDefault="00AD2FCB" w:rsidP="00AD2FC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мест короткие шорты и юбки не приемлемы, одежда должна закрывать плечи и ноги до колена, обязательно иметь при себе шарф или платок, чтобы прикрыть голову. В Узбекистане при входе в молитвенные дома принято снимать обувь.</w:t>
      </w:r>
    </w:p>
    <w:p w:rsidR="00AD2FCB" w:rsidRPr="00AD2FCB" w:rsidRDefault="00AD2FCB" w:rsidP="00AD2FC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Достопримечательности Узбекистана можно фотографировать и снимать на видео, если нет запрещающей таблички. За фото и видео съемку на территории музеев и исторических памятников может взиматься дополнительная плата. Не делайте фото и видео в аэропорту, ж/д вокзалах, религиозных местах. В действующих мечетях снимать фото/видео можно только с разрешения верующих.</w:t>
      </w:r>
    </w:p>
    <w:p w:rsidR="00AD2FCB" w:rsidRPr="00AD2FCB" w:rsidRDefault="00AD2FCB" w:rsidP="00AD2FC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На данном маршруте будет использоваться следующий вид транспорта (в зависимости от количества человек в группе): группа 1–2 чел. –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3–6 чел. –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7–9 чел. –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10–15 чел. –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16–30 чел. –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. Все перевозки в Узбекистане лицензируются и сертифицируются государственными ведомствами с очень строгим контролем. Весь транспорт в туризме новый, надежный и </w:t>
      </w:r>
      <w:bookmarkStart w:id="1" w:name="_GoBack"/>
      <w:bookmarkEnd w:id="1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комфортабельный. Средний возраст автобусов и автомобилей – 3 года.</w:t>
      </w:r>
    </w:p>
    <w:p w:rsidR="00AD2FCB" w:rsidRPr="00AD2FCB" w:rsidRDefault="00AD2FCB" w:rsidP="00AD2FCB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 (возможна замена на аналогичные):</w:t>
      </w:r>
    </w:p>
    <w:p w:rsidR="00AD2FCB" w:rsidRPr="00AD2FCB" w:rsidRDefault="00AD2FCB" w:rsidP="00AD2FCB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Ташкент –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Huvaydo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Human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3*;</w:t>
      </w:r>
    </w:p>
    <w:p w:rsidR="00AD2FCB" w:rsidRPr="00AD2FCB" w:rsidRDefault="00AD2FCB" w:rsidP="00AD2FCB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Самарканд</w:t>
      </w:r>
      <w:r w:rsidRPr="00AD2FC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val="en-US" w:eastAsia="ru-RU"/>
        </w:rPr>
        <w:t>Arba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3* / Samaria Hotel and Spa 3*;</w:t>
      </w:r>
    </w:p>
    <w:p w:rsidR="00F37A0E" w:rsidRPr="00AD2FCB" w:rsidRDefault="00AD2FCB" w:rsidP="00AD2FCB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AD2FCB">
        <w:rPr>
          <w:rFonts w:ascii="Times New Roman" w:eastAsia="Times New Roman" w:hAnsi="Times New Roman"/>
          <w:color w:val="000000"/>
          <w:szCs w:val="24"/>
          <w:lang w:eastAsia="ru-RU"/>
        </w:rPr>
        <w:t>Бухара</w:t>
      </w:r>
      <w:r w:rsidRPr="00AD2FC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val="en-US" w:eastAsia="ru-RU"/>
        </w:rPr>
        <w:t>Asal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Boutique 3* / </w:t>
      </w:r>
      <w:proofErr w:type="spellStart"/>
      <w:r w:rsidRPr="00AD2FCB">
        <w:rPr>
          <w:rFonts w:ascii="Times New Roman" w:eastAsia="Times New Roman" w:hAnsi="Times New Roman"/>
          <w:color w:val="000000"/>
          <w:szCs w:val="24"/>
          <w:lang w:val="en-US" w:eastAsia="ru-RU"/>
        </w:rPr>
        <w:t>Ayvan</w:t>
      </w:r>
      <w:proofErr w:type="spellEnd"/>
      <w:r w:rsidRPr="00AD2FC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Boutique 3*.</w:t>
      </w:r>
    </w:p>
    <w:sectPr w:rsidR="00F37A0E" w:rsidRPr="00AD2FCB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E5" w:rsidRDefault="00FD56E5" w:rsidP="00CD1C11">
      <w:pPr>
        <w:spacing w:after="0" w:line="240" w:lineRule="auto"/>
      </w:pPr>
      <w:r>
        <w:separator/>
      </w:r>
    </w:p>
  </w:endnote>
  <w:endnote w:type="continuationSeparator" w:id="0">
    <w:p w:rsidR="00FD56E5" w:rsidRDefault="00FD56E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E5" w:rsidRDefault="00FD56E5" w:rsidP="00CD1C11">
      <w:pPr>
        <w:spacing w:after="0" w:line="240" w:lineRule="auto"/>
      </w:pPr>
      <w:r>
        <w:separator/>
      </w:r>
    </w:p>
  </w:footnote>
  <w:footnote w:type="continuationSeparator" w:id="0">
    <w:p w:rsidR="00FD56E5" w:rsidRDefault="00FD56E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spellStart"/>
    <w:proofErr w:type="gramStart"/>
    <w:r w:rsidRPr="00E723B1">
      <w:rPr>
        <w:rFonts w:ascii="Arial" w:hAnsi="Arial" w:cs="Arial"/>
        <w:sz w:val="16"/>
        <w:szCs w:val="16"/>
      </w:rPr>
      <w:t>пр</w:t>
    </w:r>
    <w:proofErr w:type="spellEnd"/>
    <w:r w:rsidRPr="00E723B1">
      <w:rPr>
        <w:rFonts w:ascii="Arial" w:hAnsi="Arial" w:cs="Arial"/>
        <w:sz w:val="16"/>
        <w:szCs w:val="16"/>
      </w:rPr>
      <w:t>.,д.</w:t>
    </w:r>
    <w:proofErr w:type="gramEnd"/>
    <w:r w:rsidRPr="00E723B1">
      <w:rPr>
        <w:rFonts w:ascii="Arial" w:hAnsi="Arial" w:cs="Arial"/>
        <w:sz w:val="16"/>
        <w:szCs w:val="16"/>
      </w:rPr>
      <w:t xml:space="preserve">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C4E55"/>
    <w:multiLevelType w:val="hybridMultilevel"/>
    <w:tmpl w:val="C7B61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21"/>
  </w:num>
  <w:num w:numId="5">
    <w:abstractNumId w:val="5"/>
  </w:num>
  <w:num w:numId="6">
    <w:abstractNumId w:val="20"/>
  </w:num>
  <w:num w:numId="7">
    <w:abstractNumId w:val="25"/>
  </w:num>
  <w:num w:numId="8">
    <w:abstractNumId w:val="8"/>
  </w:num>
  <w:num w:numId="9">
    <w:abstractNumId w:val="16"/>
  </w:num>
  <w:num w:numId="10">
    <w:abstractNumId w:val="6"/>
  </w:num>
  <w:num w:numId="11">
    <w:abstractNumId w:val="11"/>
  </w:num>
  <w:num w:numId="12">
    <w:abstractNumId w:val="17"/>
  </w:num>
  <w:num w:numId="13">
    <w:abstractNumId w:val="12"/>
  </w:num>
  <w:num w:numId="14">
    <w:abstractNumId w:val="10"/>
  </w:num>
  <w:num w:numId="15">
    <w:abstractNumId w:val="9"/>
  </w:num>
  <w:num w:numId="16">
    <w:abstractNumId w:val="23"/>
  </w:num>
  <w:num w:numId="17">
    <w:abstractNumId w:val="7"/>
  </w:num>
  <w:num w:numId="18">
    <w:abstractNumId w:val="18"/>
  </w:num>
  <w:num w:numId="19">
    <w:abstractNumId w:val="4"/>
  </w:num>
  <w:num w:numId="20">
    <w:abstractNumId w:val="13"/>
  </w:num>
  <w:num w:numId="21">
    <w:abstractNumId w:val="14"/>
  </w:num>
  <w:num w:numId="22">
    <w:abstractNumId w:val="24"/>
  </w:num>
  <w:num w:numId="23">
    <w:abstractNumId w:val="26"/>
  </w:num>
  <w:num w:numId="24">
    <w:abstractNumId w:val="2"/>
  </w:num>
  <w:num w:numId="2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4677"/>
    <w:rsid w:val="000E6970"/>
    <w:rsid w:val="000F5BD7"/>
    <w:rsid w:val="000F712E"/>
    <w:rsid w:val="0010141F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144B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62F5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D7B9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1C59"/>
    <w:rsid w:val="0042600F"/>
    <w:rsid w:val="00446E46"/>
    <w:rsid w:val="004521B8"/>
    <w:rsid w:val="00455564"/>
    <w:rsid w:val="004744AD"/>
    <w:rsid w:val="00480F1B"/>
    <w:rsid w:val="0049474D"/>
    <w:rsid w:val="004A3D84"/>
    <w:rsid w:val="004A6356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D19BE"/>
    <w:rsid w:val="005D56DC"/>
    <w:rsid w:val="005E275C"/>
    <w:rsid w:val="005E33EE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5B73"/>
    <w:rsid w:val="00786CF0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04F4D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8F6BA2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07E0"/>
    <w:rsid w:val="0096311E"/>
    <w:rsid w:val="00967941"/>
    <w:rsid w:val="009711DE"/>
    <w:rsid w:val="00976022"/>
    <w:rsid w:val="00977144"/>
    <w:rsid w:val="0098283F"/>
    <w:rsid w:val="00985577"/>
    <w:rsid w:val="00986824"/>
    <w:rsid w:val="00994414"/>
    <w:rsid w:val="009A0FE8"/>
    <w:rsid w:val="009A36D5"/>
    <w:rsid w:val="009B3EC4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44F3"/>
    <w:rsid w:val="00A75ED1"/>
    <w:rsid w:val="00A908F4"/>
    <w:rsid w:val="00A9690B"/>
    <w:rsid w:val="00A9753A"/>
    <w:rsid w:val="00AA0E03"/>
    <w:rsid w:val="00AC3EF1"/>
    <w:rsid w:val="00AC78EA"/>
    <w:rsid w:val="00AD03C9"/>
    <w:rsid w:val="00AD2FCB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CF49B7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21B7"/>
    <w:rsid w:val="00FB2230"/>
    <w:rsid w:val="00FB407B"/>
    <w:rsid w:val="00FB41E0"/>
    <w:rsid w:val="00FB53AB"/>
    <w:rsid w:val="00FD3E9F"/>
    <w:rsid w:val="00FD56E5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D5A2F0"/>
  <w15:docId w15:val="{747AAEE3-401A-4753-8E34-708DAAA0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2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26</cp:revision>
  <cp:lastPrinted>2021-05-14T11:01:00Z</cp:lastPrinted>
  <dcterms:created xsi:type="dcterms:W3CDTF">2022-09-23T10:01:00Z</dcterms:created>
  <dcterms:modified xsi:type="dcterms:W3CDTF">2026-02-18T10:23:00Z</dcterms:modified>
</cp:coreProperties>
</file>