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9640"/>
      </w:tblGrid>
      <w:tr w:rsidR="0035422F" w:rsidRPr="0035422F" w14:paraId="3D517000" w14:textId="77777777" w:rsidTr="004521B8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5DCC406" w:rsidR="0035422F" w:rsidRPr="000E4677" w:rsidRDefault="00C223EC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Петербург исполняет желания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640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40"/>
      </w:tblGrid>
      <w:tr w:rsidR="00541478" w:rsidRPr="00BE673C" w14:paraId="7DA19438" w14:textId="77777777" w:rsidTr="00FB7A4F">
        <w:trPr>
          <w:trHeight w:val="22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</w:tcPr>
          <w:p w14:paraId="3B81CCFB" w14:textId="154FDCAA" w:rsidR="00541478" w:rsidRPr="00BE673C" w:rsidRDefault="00541478" w:rsidP="00F93CC9">
            <w:pPr>
              <w:widowControl w:val="0"/>
              <w:spacing w:before="160" w:after="4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Дат</w:t>
            </w:r>
            <w:r w:rsidR="00F93CC9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а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экскурсии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:</w:t>
            </w:r>
            <w:r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30.12.202</w:t>
            </w:r>
            <w:r w:rsidR="00F93CC9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3</w:t>
            </w:r>
            <w:r w:rsidR="0052588D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, 07.01.2024</w:t>
            </w:r>
          </w:p>
        </w:tc>
      </w:tr>
      <w:tr w:rsidR="00F93CC9" w:rsidRPr="00BE673C" w14:paraId="37435461" w14:textId="77777777" w:rsidTr="00FB7A4F">
        <w:trPr>
          <w:trHeight w:val="22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</w:tcPr>
          <w:p w14:paraId="4C60C3C6" w14:textId="038769B5" w:rsidR="00F93CC9" w:rsidRPr="00F93CC9" w:rsidRDefault="00F93CC9" w:rsidP="00F93CC9">
            <w:pPr>
              <w:widowControl w:val="0"/>
              <w:spacing w:before="160" w:after="40" w:line="276" w:lineRule="auto"/>
              <w:jc w:val="center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r w:rsidRPr="00F93CC9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Вариант 1</w:t>
            </w:r>
          </w:p>
        </w:tc>
      </w:tr>
      <w:tr w:rsidR="00C40079" w:rsidRPr="0035422F" w14:paraId="2B9296E9" w14:textId="77777777" w:rsidTr="003018ED">
        <w:trPr>
          <w:trHeight w:val="27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0D71" w14:textId="7D7184C5" w:rsidR="00F93CC9" w:rsidRPr="00F93CC9" w:rsidRDefault="00F93CC9" w:rsidP="00F93C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C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11:00 начало экскурсий от гостиницы «Октябрьская» (Лиговский проспект, дом 10, ст. метро «Площадь Восстания» – напротив Московского вокзала), встре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 с гидом у входа в гостиницу.</w:t>
            </w:r>
          </w:p>
          <w:p w14:paraId="41CE4B7A" w14:textId="0FA7C67F" w:rsidR="00F93CC9" w:rsidRPr="00F93CC9" w:rsidRDefault="00F93CC9" w:rsidP="00F93C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C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Автобусно-пешеходная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«Петербург исполняет желания».</w:t>
            </w:r>
          </w:p>
          <w:p w14:paraId="015058DF" w14:textId="0C27EB4A" w:rsidR="00F93CC9" w:rsidRPr="00F93CC9" w:rsidRDefault="00F93CC9" w:rsidP="00F93C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F93CC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Скоро Новый год и взрослые люди становятся немного детьми, начинают вновь верить в светлые сказки и самые невозможные чудеса! Под бой курантов все загадывают желания, и, поднимая сверкающий бокал, верят, что все непременно сбудется. В Петербурге можно прикоснуться к магии волшебства, не дожидаясь заветного часа. Для этого можно пройти по сказочному петербургскому маршруту и все желания будут исполнены. Мы выйдем на пешеходную Малую Садовую улицу, нарядную, сияющую огнями и наполненную веселым праздничным настроением. Уличные музыканты дают прекрасные концерты, кафе и ресторанчики приветливо приглашают отведать новогодние угощения. В витрине магазина купцов Елисеевых Михаил Шемякин поселил 12 героев из новогодней сказки Щелкунчик. Скромно стоящие на карнизах домов кошка Василиса и кот Елисей помогут исполнить заветные желания, а у памятника «Петербургскому Фотографу» можно узнать интересные истории, и, конечно, сфотографироваться с ним, сохранив этот радостный новогодний день навсегда.</w:t>
            </w:r>
          </w:p>
          <w:p w14:paraId="56A35116" w14:textId="551B4E60" w:rsidR="00F93CC9" w:rsidRPr="00F93CC9" w:rsidRDefault="00F93CC9" w:rsidP="00F93C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C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 на Дворцовой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площади ориентировочно в 14:00.</w:t>
            </w:r>
          </w:p>
          <w:p w14:paraId="09340438" w14:textId="526AAD8A" w:rsidR="00C40079" w:rsidRPr="00F93CC9" w:rsidRDefault="00F93CC9" w:rsidP="00F93C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93CC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Транспорт: автобус на тематическую экскурсию.</w:t>
            </w:r>
          </w:p>
        </w:tc>
      </w:tr>
      <w:tr w:rsidR="00F93CC9" w:rsidRPr="00F93CC9" w14:paraId="5704EFD8" w14:textId="77777777" w:rsidTr="00722F1D">
        <w:trPr>
          <w:trHeight w:val="22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</w:tcPr>
          <w:p w14:paraId="11B48FFF" w14:textId="7A4AFA4E" w:rsidR="00F93CC9" w:rsidRPr="00F93CC9" w:rsidRDefault="00F93CC9" w:rsidP="00F93CC9">
            <w:pPr>
              <w:widowControl w:val="0"/>
              <w:spacing w:before="160" w:after="40" w:line="276" w:lineRule="auto"/>
              <w:jc w:val="center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r w:rsidRPr="00F93CC9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2</w:t>
            </w:r>
          </w:p>
        </w:tc>
      </w:tr>
      <w:tr w:rsidR="00F93CC9" w:rsidRPr="0035422F" w14:paraId="220C1630" w14:textId="77777777" w:rsidTr="003018ED">
        <w:trPr>
          <w:trHeight w:val="27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A3A" w14:textId="77777777" w:rsidR="006C37CE" w:rsidRDefault="00F93CC9" w:rsidP="006C37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C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11:00 начало экскурсий от гостиницы «Октябрьская» (Лиговский проспект, дом 10, ст. метро «Площадь Восстания» – напротив Московского вокзала), встреч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 с гидом у входа в гостиницу.</w:t>
            </w:r>
          </w:p>
          <w:p w14:paraId="4E162B73" w14:textId="1D4F9B0E" w:rsidR="00F93CC9" w:rsidRPr="00F93CC9" w:rsidRDefault="00F93CC9" w:rsidP="00F93C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C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Автобусно-пешеходная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«Петербург исполняет желания».</w:t>
            </w:r>
          </w:p>
          <w:p w14:paraId="7A7A695F" w14:textId="6775512A" w:rsidR="006C37CE" w:rsidRDefault="00F93CC9" w:rsidP="006C37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3C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Скоро Новый год и взрослые люди становятся немного детьми, начинают вновь верить в светлые сказки и самые невозможные чудеса! Под бой курантов все загадывают желания, и, поднимая сверкающий бокал, верят, что все непременно сбудется. В Петербурге можно прикоснуться к магии волшебства, не дожидаясь заветного часа. Для этого можно пройти по сказочному петербургскому маршруту и все желания будут исполнены. Мы выйдем на пешеходную Малую Садовую улицу, нарядную, сияющую огнями и наполненную веселым праздничным настроением. Уличные музыканты дают прекрасные концерты, кафе и ресторанчики приветливо приглашают отведать новогодние угощения. В витрине магазина купцов Елисеевых Михаил Шемякин поселил 12 героев из новогодней сказки Щелкунчик. Скромно стоящие на карнизах домов кошка Василиса и кот Елисей помогут исполнить заветные желания, а у памятника «Петербургскому Фотографу» можно узнать интересные истории, и, конечно, сфотографироваться с ним, сохранив этот радостный новогодний день навсегда.</w:t>
            </w:r>
          </w:p>
          <w:p w14:paraId="70C07E8C" w14:textId="77777777" w:rsidR="006C37CE" w:rsidRPr="006C37CE" w:rsidRDefault="006C37CE" w:rsidP="006C37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Государственного Эрмитажа (самостоятельный осмотр, на месте возможно приобретение аудиогида за доп. плату).</w:t>
            </w:r>
          </w:p>
          <w:p w14:paraId="7DD506EC" w14:textId="46817598" w:rsidR="00F93CC9" w:rsidRPr="00F93CC9" w:rsidRDefault="00F93CC9" w:rsidP="00F93C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F93CC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Увлекательное путешествие в самую свободную страну мира – мир искусства. Это величайший из художественных музеев мира. Говорят, что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это бесконечная магия искусств.</w:t>
            </w:r>
          </w:p>
          <w:p w14:paraId="31E4E59B" w14:textId="7BEF1F7A" w:rsidR="00F93CC9" w:rsidRPr="00F93CC9" w:rsidRDefault="00F93CC9" w:rsidP="00F93C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C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 на Дворцовой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площади ориентировочно в 17:00.</w:t>
            </w:r>
          </w:p>
          <w:p w14:paraId="65023DDC" w14:textId="3549473F" w:rsidR="00F93CC9" w:rsidRPr="00F93CC9" w:rsidRDefault="00F93CC9" w:rsidP="00F93C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93CC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Транспорт: автобус на тематическую экскурсию (до Эрмитажа).</w:t>
            </w:r>
          </w:p>
        </w:tc>
      </w:tr>
    </w:tbl>
    <w:p w14:paraId="1047992E" w14:textId="77777777" w:rsidR="007B4EA1" w:rsidRPr="00C223EC" w:rsidRDefault="007B4EA1" w:rsidP="00C223EC">
      <w:pPr>
        <w:pStyle w:val="af"/>
        <w:tabs>
          <w:tab w:val="left" w:pos="426"/>
        </w:tabs>
        <w:ind w:left="-284"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3145A454" w14:textId="4C0F7604" w:rsidR="007B4EA1" w:rsidRDefault="007B4EA1" w:rsidP="00E17A8D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3260"/>
        <w:gridCol w:w="3402"/>
      </w:tblGrid>
      <w:tr w:rsidR="00F93CC9" w14:paraId="69C7CBCE" w14:textId="77777777" w:rsidTr="00F93CC9">
        <w:tc>
          <w:tcPr>
            <w:tcW w:w="2978" w:type="dxa"/>
            <w:shd w:val="clear" w:color="auto" w:fill="F2F2F2" w:themeFill="background1" w:themeFillShade="F2"/>
          </w:tcPr>
          <w:p w14:paraId="7D8B0A40" w14:textId="72B4D79D" w:rsidR="00F93CC9" w:rsidRPr="00C223EC" w:rsidRDefault="00F93CC9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Программа экскурсии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AE00E5F" w14:textId="66DB1394" w:rsidR="00F93CC9" w:rsidRPr="00C223EC" w:rsidRDefault="00F93CC9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0940670" w14:textId="7BB9D2E8" w:rsidR="00F93CC9" w:rsidRPr="00C223EC" w:rsidRDefault="00F93CC9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F93CC9" w14:paraId="7FBC5FC3" w14:textId="77777777" w:rsidTr="00F93CC9">
        <w:tc>
          <w:tcPr>
            <w:tcW w:w="2978" w:type="dxa"/>
          </w:tcPr>
          <w:p w14:paraId="7A35F54D" w14:textId="07EBCE22" w:rsidR="00F93CC9" w:rsidRPr="00C223EC" w:rsidRDefault="00F93CC9" w:rsidP="0054147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Вариант 1</w:t>
            </w:r>
          </w:p>
        </w:tc>
        <w:tc>
          <w:tcPr>
            <w:tcW w:w="3260" w:type="dxa"/>
          </w:tcPr>
          <w:p w14:paraId="58F73E9C" w14:textId="691F5D1D" w:rsidR="00F93CC9" w:rsidRPr="00C223EC" w:rsidRDefault="00F93CC9" w:rsidP="0054147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800</w:t>
            </w:r>
          </w:p>
        </w:tc>
        <w:tc>
          <w:tcPr>
            <w:tcW w:w="3402" w:type="dxa"/>
          </w:tcPr>
          <w:p w14:paraId="2029D425" w14:textId="179E4389" w:rsidR="00F93CC9" w:rsidRPr="00C223EC" w:rsidRDefault="00F93CC9" w:rsidP="0054147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600</w:t>
            </w:r>
          </w:p>
        </w:tc>
      </w:tr>
      <w:tr w:rsidR="00F93CC9" w14:paraId="5E56831B" w14:textId="77777777" w:rsidTr="00F93CC9">
        <w:tc>
          <w:tcPr>
            <w:tcW w:w="2978" w:type="dxa"/>
          </w:tcPr>
          <w:p w14:paraId="3986CC01" w14:textId="3A154584" w:rsidR="00F93CC9" w:rsidRDefault="00F93CC9" w:rsidP="00F93CC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Вариант 2</w:t>
            </w:r>
          </w:p>
        </w:tc>
        <w:tc>
          <w:tcPr>
            <w:tcW w:w="3260" w:type="dxa"/>
          </w:tcPr>
          <w:p w14:paraId="034D15C3" w14:textId="05BE5079" w:rsidR="00F93CC9" w:rsidRPr="00C223EC" w:rsidRDefault="00F93CC9" w:rsidP="00F93CC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1800</w:t>
            </w:r>
          </w:p>
        </w:tc>
        <w:tc>
          <w:tcPr>
            <w:tcW w:w="3402" w:type="dxa"/>
          </w:tcPr>
          <w:p w14:paraId="3F4893AF" w14:textId="7121E61B" w:rsidR="00F93CC9" w:rsidRPr="00C223EC" w:rsidRDefault="00F93CC9" w:rsidP="00F93CC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1600</w:t>
            </w:r>
          </w:p>
        </w:tc>
      </w:tr>
      <w:bookmarkEnd w:id="0"/>
    </w:tbl>
    <w:p w14:paraId="522AD26E" w14:textId="49967228" w:rsidR="00150BDE" w:rsidRPr="00C223EC" w:rsidRDefault="00150BDE" w:rsidP="00F553E1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0BE6C14F" w:rsidR="00072673" w:rsidRPr="008634E1" w:rsidRDefault="00315D09" w:rsidP="002D5AE4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C223EC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67039ACC" w14:textId="77777777" w:rsidR="00C223EC" w:rsidRPr="00C223EC" w:rsidRDefault="00C223EC" w:rsidP="00C223EC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223EC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программе;</w:t>
      </w:r>
    </w:p>
    <w:p w14:paraId="10568271" w14:textId="77777777" w:rsidR="00C223EC" w:rsidRPr="00C223EC" w:rsidRDefault="00C223EC" w:rsidP="00C223EC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223EC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музеи,</w:t>
      </w:r>
    </w:p>
    <w:p w14:paraId="09DBCD7B" w14:textId="3302AA68" w:rsidR="003374F6" w:rsidRPr="003374F6" w:rsidRDefault="00C223EC" w:rsidP="00C223EC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223EC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D0FEA18" w14:textId="77777777" w:rsidR="00C73586" w:rsidRPr="00C223EC" w:rsidRDefault="00C73586" w:rsidP="00C223EC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5F2E0BCB" w14:textId="01F1FD90" w:rsidR="00C73586" w:rsidRPr="008634E1" w:rsidRDefault="00C73586" w:rsidP="002D5AE4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2F23CA18" w14:textId="77777777" w:rsidR="006C37CE" w:rsidRPr="006C37CE" w:rsidRDefault="006C37CE" w:rsidP="006C37CE">
      <w:pPr>
        <w:pStyle w:val="af0"/>
        <w:numPr>
          <w:ilvl w:val="0"/>
          <w:numId w:val="20"/>
        </w:numPr>
        <w:spacing w:after="0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" w:name="_GoBack"/>
      <w:r w:rsidRPr="006C37CE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до Санкт-Петербурга и обратно (для иногородних туристов);</w:t>
      </w:r>
    </w:p>
    <w:p w14:paraId="157E35BC" w14:textId="5D7217AC" w:rsidR="0009061A" w:rsidRDefault="006C37CE" w:rsidP="006C37CE">
      <w:pPr>
        <w:pStyle w:val="af0"/>
        <w:numPr>
          <w:ilvl w:val="0"/>
          <w:numId w:val="20"/>
        </w:numPr>
        <w:spacing w:after="0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37CE">
        <w:rPr>
          <w:rFonts w:ascii="Times New Roman" w:eastAsia="Times New Roman" w:hAnsi="Times New Roman"/>
          <w:color w:val="000000"/>
          <w:szCs w:val="24"/>
          <w:lang w:eastAsia="ru-RU"/>
        </w:rPr>
        <w:t>для экскурсии с посещением Эрмитажа – аудиогид (приобретение на месте).</w:t>
      </w:r>
    </w:p>
    <w:bookmarkEnd w:id="1"/>
    <w:p w14:paraId="7D02F8EC" w14:textId="77777777" w:rsidR="006C37CE" w:rsidRPr="006C37CE" w:rsidRDefault="006C37CE" w:rsidP="006C37CE">
      <w:pPr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C223EC">
      <w:pPr>
        <w:keepNext/>
        <w:keepLines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F426BE4" w14:textId="77777777" w:rsidR="00F93CC9" w:rsidRPr="00F93CC9" w:rsidRDefault="00F93CC9" w:rsidP="00F93CC9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3CC9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1231FEF2" w14:textId="77777777" w:rsidR="00F93CC9" w:rsidRPr="00F93CC9" w:rsidRDefault="00F93CC9" w:rsidP="00F93CC9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3CC9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230E39B8" w14:textId="77777777" w:rsidR="00F93CC9" w:rsidRPr="00F93CC9" w:rsidRDefault="00F93CC9" w:rsidP="00F93CC9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3CC9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0A752027" w14:textId="017051F9" w:rsidR="00072673" w:rsidRPr="00F93CC9" w:rsidRDefault="00F93CC9" w:rsidP="00F93CC9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3CC9">
        <w:rPr>
          <w:rFonts w:ascii="Times New Roman" w:eastAsia="Times New Roman" w:hAnsi="Times New Roman"/>
          <w:color w:val="000000"/>
          <w:szCs w:val="24"/>
          <w:lang w:eastAsia="ru-RU"/>
        </w:rPr>
        <w:t>Встреча с гидом за 10 минут до начала экскурсии, табличка «Петербургская мозаика».</w:t>
      </w:r>
    </w:p>
    <w:sectPr w:rsidR="00072673" w:rsidRPr="00F93CC9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DD740" w14:textId="77777777" w:rsidR="001E1E81" w:rsidRDefault="001E1E81" w:rsidP="00CD1C11">
      <w:pPr>
        <w:spacing w:after="0" w:line="240" w:lineRule="auto"/>
      </w:pPr>
      <w:r>
        <w:separator/>
      </w:r>
    </w:p>
  </w:endnote>
  <w:endnote w:type="continuationSeparator" w:id="0">
    <w:p w14:paraId="078BBEAA" w14:textId="77777777" w:rsidR="001E1E81" w:rsidRDefault="001E1E8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803D0" w14:textId="77777777" w:rsidR="001E1E81" w:rsidRDefault="001E1E81" w:rsidP="00CD1C11">
      <w:pPr>
        <w:spacing w:after="0" w:line="240" w:lineRule="auto"/>
      </w:pPr>
      <w:r>
        <w:separator/>
      </w:r>
    </w:p>
  </w:footnote>
  <w:footnote w:type="continuationSeparator" w:id="0">
    <w:p w14:paraId="510FDF1F" w14:textId="77777777" w:rsidR="001E1E81" w:rsidRDefault="001E1E8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67D1C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1E81"/>
    <w:rsid w:val="001E3CB8"/>
    <w:rsid w:val="001E6370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AE4"/>
    <w:rsid w:val="002D5DD4"/>
    <w:rsid w:val="002F52CE"/>
    <w:rsid w:val="00312315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521B8"/>
    <w:rsid w:val="00455564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588D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37CE"/>
    <w:rsid w:val="006C58E0"/>
    <w:rsid w:val="006D01CB"/>
    <w:rsid w:val="006D1AB2"/>
    <w:rsid w:val="006D4BC8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5499D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007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93CC9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72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9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12</cp:revision>
  <cp:lastPrinted>2021-05-14T11:01:00Z</cp:lastPrinted>
  <dcterms:created xsi:type="dcterms:W3CDTF">2021-07-23T07:52:00Z</dcterms:created>
  <dcterms:modified xsi:type="dcterms:W3CDTF">2023-12-27T15:44:00Z</dcterms:modified>
</cp:coreProperties>
</file>