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shd w:val="clear" w:color="auto" w:fill="CCCCCC"/>
        <w:tblLook w:val="01E0" w:firstRow="1" w:lastRow="1" w:firstColumn="1" w:lastColumn="1" w:noHBand="0" w:noVBand="0"/>
      </w:tblPr>
      <w:tblGrid>
        <w:gridCol w:w="9640"/>
      </w:tblGrid>
      <w:tr w:rsidR="0035422F" w:rsidRPr="0035422F" w14:paraId="3D517000" w14:textId="77777777" w:rsidTr="004521B8">
        <w:trPr>
          <w:trHeight w:val="13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158E32D6" w14:textId="30D3F32B" w:rsidR="00E96160" w:rsidRDefault="004D45FB" w:rsidP="00831D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На «Ласточке»: Тверь –</w:t>
            </w:r>
            <w:r w:rsidRPr="004D45F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Торжок, 2 дня</w:t>
            </w:r>
          </w:p>
          <w:p w14:paraId="28ED93F2" w14:textId="0B40E987" w:rsidR="00831D5F" w:rsidRPr="004D7FDA" w:rsidRDefault="00E96160" w:rsidP="00E9616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(для</w:t>
            </w:r>
            <w:r w:rsidR="00831D5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школьных групп)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640" w:type="dxa"/>
        <w:tblInd w:w="-28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647"/>
      </w:tblGrid>
      <w:tr w:rsidR="000917F5" w:rsidRPr="0035422F" w14:paraId="0636CA68" w14:textId="77777777" w:rsidTr="00F9141C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6B16C366" w:rsidR="000917F5" w:rsidRPr="004521B8" w:rsidRDefault="000917F5" w:rsidP="004109C8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0BC5" w14:textId="2A709C37" w:rsidR="004D45FB" w:rsidRPr="00E05C71" w:rsidRDefault="004D45FB" w:rsidP="004D45F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05C71">
              <w:rPr>
                <w:rFonts w:ascii="Times New Roman" w:eastAsia="Times New Roman" w:hAnsi="Times New Roman"/>
                <w:b/>
                <w:bCs/>
                <w:lang w:eastAsia="ru-RU"/>
              </w:rPr>
              <w:t>07:17 самостоятельное отправление группы на поезде «Ласточка» в Бологое.</w:t>
            </w:r>
          </w:p>
          <w:p w14:paraId="06A69090" w14:textId="73B05C5F" w:rsidR="004D45FB" w:rsidRPr="00E05C71" w:rsidRDefault="004D45FB" w:rsidP="004D45F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05C71">
              <w:rPr>
                <w:rFonts w:ascii="Times New Roman" w:eastAsia="Times New Roman" w:hAnsi="Times New Roman"/>
                <w:b/>
                <w:bCs/>
                <w:lang w:eastAsia="ru-RU"/>
              </w:rPr>
              <w:t>10:26 прибытие в Бологое. Встреча группы с гидом.</w:t>
            </w:r>
          </w:p>
          <w:p w14:paraId="2BC1CEC4" w14:textId="6559C992" w:rsidR="004D45FB" w:rsidRPr="00E05C71" w:rsidRDefault="004D45FB" w:rsidP="004D45F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05C71">
              <w:rPr>
                <w:rFonts w:ascii="Times New Roman" w:eastAsia="Times New Roman" w:hAnsi="Times New Roman"/>
                <w:b/>
                <w:bCs/>
                <w:lang w:eastAsia="ru-RU"/>
              </w:rPr>
              <w:t>Посадка в автобус. Переезд в Тверь.</w:t>
            </w:r>
          </w:p>
          <w:p w14:paraId="5F2A7588" w14:textId="4680F3FE" w:rsidR="004D45FB" w:rsidRPr="00E05C71" w:rsidRDefault="004D45FB" w:rsidP="004D45F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05C71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Т</w:t>
            </w:r>
            <w:bookmarkStart w:id="0" w:name="_GoBack"/>
            <w:bookmarkEnd w:id="0"/>
            <w:r w:rsidRPr="00E05C71">
              <w:rPr>
                <w:rFonts w:ascii="Times New Roman" w:eastAsia="Times New Roman" w:hAnsi="Times New Roman"/>
                <w:b/>
                <w:bCs/>
                <w:lang w:eastAsia="ru-RU"/>
              </w:rPr>
              <w:t>вери с осмотром исторического центра города.</w:t>
            </w:r>
          </w:p>
          <w:p w14:paraId="40B2CDC8" w14:textId="38A6942F" w:rsidR="004D45FB" w:rsidRPr="00E05C71" w:rsidRDefault="004D45FB" w:rsidP="004D45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05C71">
              <w:rPr>
                <w:rFonts w:ascii="Times New Roman" w:eastAsia="Times New Roman" w:hAnsi="Times New Roman"/>
                <w:bCs/>
                <w:lang w:eastAsia="ru-RU"/>
              </w:rPr>
              <w:t xml:space="preserve">В ходе экскурсии вы совершите прогулку по главной улице города – Тверскому Арбату, увидите памятники М.Е. Салтыкову-Щедрину, А.С. Пушкину, грандиозное здание театра, восьмиугольную площадь, красивую стрелку </w:t>
            </w:r>
            <w:proofErr w:type="spellStart"/>
            <w:r w:rsidRPr="00E05C71">
              <w:rPr>
                <w:rFonts w:ascii="Times New Roman" w:eastAsia="Times New Roman" w:hAnsi="Times New Roman"/>
                <w:bCs/>
                <w:lang w:eastAsia="ru-RU"/>
              </w:rPr>
              <w:t>Тверцы</w:t>
            </w:r>
            <w:proofErr w:type="spellEnd"/>
            <w:r w:rsidRPr="00E05C71">
              <w:rPr>
                <w:rFonts w:ascii="Times New Roman" w:eastAsia="Times New Roman" w:hAnsi="Times New Roman"/>
                <w:bCs/>
                <w:lang w:eastAsia="ru-RU"/>
              </w:rPr>
              <w:t xml:space="preserve"> и Волги, а также «петербургской трезубец» и даже набережную «единой </w:t>
            </w:r>
            <w:proofErr w:type="spellStart"/>
            <w:r w:rsidRPr="00E05C71">
              <w:rPr>
                <w:rFonts w:ascii="Times New Roman" w:eastAsia="Times New Roman" w:hAnsi="Times New Roman"/>
                <w:bCs/>
                <w:lang w:eastAsia="ru-RU"/>
              </w:rPr>
              <w:t>фасадой</w:t>
            </w:r>
            <w:proofErr w:type="spellEnd"/>
            <w:r w:rsidRPr="00E05C71">
              <w:rPr>
                <w:rFonts w:ascii="Times New Roman" w:eastAsia="Times New Roman" w:hAnsi="Times New Roman"/>
                <w:bCs/>
                <w:lang w:eastAsia="ru-RU"/>
              </w:rPr>
              <w:t>».</w:t>
            </w:r>
          </w:p>
          <w:p w14:paraId="1790020D" w14:textId="634F25AC" w:rsidR="004D45FB" w:rsidRPr="00E05C71" w:rsidRDefault="004D45FB" w:rsidP="004D45F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05C71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музея «Тверского козла».</w:t>
            </w:r>
          </w:p>
          <w:p w14:paraId="6C0F10C4" w14:textId="60E8C427" w:rsidR="004D45FB" w:rsidRPr="00E05C71" w:rsidRDefault="004D45FB" w:rsidP="004D45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05C71">
              <w:rPr>
                <w:rFonts w:ascii="Times New Roman" w:eastAsia="Times New Roman" w:hAnsi="Times New Roman"/>
                <w:bCs/>
                <w:lang w:eastAsia="ru-RU"/>
              </w:rPr>
              <w:t>Почему именно Козла? Да потому, что козёл – не просто животное. Это заслуженный символ города, а также неиссякаемый источник для творчества. Тематика музея простирается широко за рамки тверской геральдики и исторических фактов. Вы увидите массу фигурок, флагов, сувениров, символики из отечественных регионов и стран зарубежья, все эти экспонаты так или иначе посвящены Козлам.</w:t>
            </w:r>
          </w:p>
          <w:p w14:paraId="273C1D30" w14:textId="6638F729" w:rsidR="004D45FB" w:rsidRPr="00E05C71" w:rsidRDefault="004D45FB" w:rsidP="004D45F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05C71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грандиозного Тверского Императорского дворца.</w:t>
            </w:r>
          </w:p>
          <w:p w14:paraId="3D60DC2E" w14:textId="0484AAD4" w:rsidR="004D45FB" w:rsidRPr="00E05C71" w:rsidRDefault="004D45FB" w:rsidP="004D45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05C71">
              <w:rPr>
                <w:rFonts w:ascii="Times New Roman" w:eastAsia="Times New Roman" w:hAnsi="Times New Roman"/>
                <w:bCs/>
                <w:lang w:eastAsia="ru-RU"/>
              </w:rPr>
              <w:t>Тверской Императорский дворец – выдающийся памятник русского зодчества, построенный для императрицы Екатерины II. В этом дворце жила «тверская принцесса» – так называли дочь Павла I и родную сестру Александра I – княжну Екатерину. Сейчас дворец великолепно отреставрирован.</w:t>
            </w:r>
          </w:p>
          <w:p w14:paraId="386204BB" w14:textId="705E2D3B" w:rsidR="004D45FB" w:rsidRPr="00E05C71" w:rsidRDefault="004D45FB" w:rsidP="004D45F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05C71"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14:paraId="33E8D4C1" w14:textId="235C42EA" w:rsidR="000917F5" w:rsidRPr="00E05C71" w:rsidRDefault="004D45FB" w:rsidP="004D45F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05C71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и ночь в отеле.</w:t>
            </w:r>
          </w:p>
        </w:tc>
      </w:tr>
      <w:tr w:rsidR="000917F5" w:rsidRPr="0035422F" w14:paraId="77BBD0CE" w14:textId="77777777" w:rsidTr="00B134D9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56E7BA4" w:rsidR="000917F5" w:rsidRPr="00072673" w:rsidRDefault="000917F5" w:rsidP="004109C8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B288B" w14:textId="44B1B449" w:rsidR="004D45FB" w:rsidRPr="00E05C71" w:rsidRDefault="004D45FB" w:rsidP="004D45F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05C7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21CEA9E1" w14:textId="08F1F0DB" w:rsidR="004D45FB" w:rsidRPr="00E05C71" w:rsidRDefault="004D45FB" w:rsidP="004D45F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05C71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178D551B" w14:textId="3CF7C94A" w:rsidR="004D45FB" w:rsidRPr="00E05C71" w:rsidRDefault="004D45FB" w:rsidP="004D45F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05C71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Торжок.</w:t>
            </w:r>
          </w:p>
          <w:p w14:paraId="30F75763" w14:textId="0ED5D923" w:rsidR="004D45FB" w:rsidRPr="00E05C71" w:rsidRDefault="004D45FB" w:rsidP="004D45F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05C71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Торжку с посещением Борисоглебского монастыря.</w:t>
            </w:r>
          </w:p>
          <w:p w14:paraId="035E1825" w14:textId="1FC802B8" w:rsidR="004D45FB" w:rsidRPr="00E05C71" w:rsidRDefault="004D45FB" w:rsidP="004D45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05C71">
              <w:rPr>
                <w:rFonts w:ascii="Times New Roman" w:eastAsia="Times New Roman" w:hAnsi="Times New Roman"/>
                <w:bCs/>
                <w:lang w:eastAsia="ru-RU"/>
              </w:rPr>
              <w:t xml:space="preserve">Пешеходная экскурсия по старой части города. Осмотр памятника Н. Львову, главной городской площади, уникального деревянного храма 17 века, </w:t>
            </w:r>
            <w:proofErr w:type="spellStart"/>
            <w:r w:rsidRPr="00E05C71">
              <w:rPr>
                <w:rFonts w:ascii="Times New Roman" w:eastAsia="Times New Roman" w:hAnsi="Times New Roman"/>
                <w:bCs/>
                <w:lang w:eastAsia="ru-RU"/>
              </w:rPr>
              <w:t>Тверецкой</w:t>
            </w:r>
            <w:proofErr w:type="spellEnd"/>
            <w:r w:rsidRPr="00E05C71">
              <w:rPr>
                <w:rFonts w:ascii="Times New Roman" w:eastAsia="Times New Roman" w:hAnsi="Times New Roman"/>
                <w:bCs/>
                <w:lang w:eastAsia="ru-RU"/>
              </w:rPr>
              <w:t xml:space="preserve"> (Купеческой) набережной, гостиницы Пожарских. Посещение панорамных площадок.</w:t>
            </w:r>
          </w:p>
          <w:p w14:paraId="2C0A769F" w14:textId="4D8590EF" w:rsidR="004D45FB" w:rsidRPr="00E05C71" w:rsidRDefault="004D45FB" w:rsidP="004D45F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05C7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в музей </w:t>
            </w:r>
            <w:proofErr w:type="spellStart"/>
            <w:r w:rsidRPr="00E05C71">
              <w:rPr>
                <w:rFonts w:ascii="Times New Roman" w:eastAsia="Times New Roman" w:hAnsi="Times New Roman"/>
                <w:b/>
                <w:bCs/>
                <w:lang w:eastAsia="ru-RU"/>
              </w:rPr>
              <w:t>Золотного</w:t>
            </w:r>
            <w:proofErr w:type="spellEnd"/>
            <w:r w:rsidRPr="00E05C7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шитья.</w:t>
            </w:r>
          </w:p>
          <w:p w14:paraId="3CB66FF1" w14:textId="267C19F4" w:rsidR="004D45FB" w:rsidRPr="00E05C71" w:rsidRDefault="004D45FB" w:rsidP="004D45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05C71">
              <w:rPr>
                <w:rFonts w:ascii="Times New Roman" w:eastAsia="Times New Roman" w:hAnsi="Times New Roman"/>
                <w:bCs/>
                <w:lang w:eastAsia="ru-RU"/>
              </w:rPr>
              <w:t xml:space="preserve">Торжок – единственный русский город, сумевший сохранить это древнее искусство до наших дней. Экспонаты музея отражают историю и современное состояние </w:t>
            </w:r>
            <w:proofErr w:type="spellStart"/>
            <w:r w:rsidRPr="00E05C71">
              <w:rPr>
                <w:rFonts w:ascii="Times New Roman" w:eastAsia="Times New Roman" w:hAnsi="Times New Roman"/>
                <w:bCs/>
                <w:lang w:eastAsia="ru-RU"/>
              </w:rPr>
              <w:t>торжокского</w:t>
            </w:r>
            <w:proofErr w:type="spellEnd"/>
            <w:r w:rsidRPr="00E05C7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E05C71">
              <w:rPr>
                <w:rFonts w:ascii="Times New Roman" w:eastAsia="Times New Roman" w:hAnsi="Times New Roman"/>
                <w:bCs/>
                <w:lang w:eastAsia="ru-RU"/>
              </w:rPr>
              <w:t>золотного</w:t>
            </w:r>
            <w:proofErr w:type="spellEnd"/>
            <w:r w:rsidRPr="00E05C71">
              <w:rPr>
                <w:rFonts w:ascii="Times New Roman" w:eastAsia="Times New Roman" w:hAnsi="Times New Roman"/>
                <w:bCs/>
                <w:lang w:eastAsia="ru-RU"/>
              </w:rPr>
              <w:t xml:space="preserve"> шитья и других видов народной ручной и машинной вышивки.</w:t>
            </w:r>
          </w:p>
          <w:p w14:paraId="24235671" w14:textId="77777777" w:rsidR="00E05C71" w:rsidRPr="00E05C71" w:rsidRDefault="004D45FB" w:rsidP="00E05C71">
            <w:pPr>
              <w:shd w:val="clear" w:color="auto" w:fill="FFFFFF"/>
              <w:spacing w:before="160" w:after="0" w:line="240" w:lineRule="auto"/>
              <w:jc w:val="both"/>
            </w:pPr>
            <w:r w:rsidRPr="00E05C71">
              <w:rPr>
                <w:rFonts w:ascii="Times New Roman" w:eastAsia="Times New Roman" w:hAnsi="Times New Roman"/>
                <w:b/>
                <w:bCs/>
                <w:lang w:eastAsia="ru-RU"/>
              </w:rPr>
              <w:t>Обед с «</w:t>
            </w:r>
            <w:proofErr w:type="spellStart"/>
            <w:r w:rsidRPr="00E05C71">
              <w:rPr>
                <w:rFonts w:ascii="Times New Roman" w:eastAsia="Times New Roman" w:hAnsi="Times New Roman"/>
                <w:b/>
                <w:bCs/>
                <w:lang w:eastAsia="ru-RU"/>
              </w:rPr>
              <w:t>пожарскими</w:t>
            </w:r>
            <w:proofErr w:type="spellEnd"/>
            <w:r w:rsidRPr="00E05C7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котлетами».</w:t>
            </w:r>
          </w:p>
          <w:p w14:paraId="67F53DE3" w14:textId="513CCA22" w:rsidR="00E05C71" w:rsidRPr="00E05C71" w:rsidRDefault="00E05C71" w:rsidP="00E05C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05C71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«Мармеладную сказку» – фабрику по производству мармелада, которая находится в Тверской области, в экологическ</w:t>
            </w:r>
            <w:r w:rsidRPr="00E05C7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 чистом </w:t>
            </w:r>
            <w:proofErr w:type="spellStart"/>
            <w:r w:rsidRPr="00E05C71">
              <w:rPr>
                <w:rFonts w:ascii="Times New Roman" w:eastAsia="Times New Roman" w:hAnsi="Times New Roman"/>
                <w:b/>
                <w:bCs/>
                <w:lang w:eastAsia="ru-RU"/>
              </w:rPr>
              <w:t>Лихославльском</w:t>
            </w:r>
            <w:proofErr w:type="spellEnd"/>
            <w:r w:rsidRPr="00E05C7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районе.</w:t>
            </w:r>
          </w:p>
          <w:p w14:paraId="2591347F" w14:textId="1A4F1112" w:rsidR="00E05C71" w:rsidRPr="00E05C71" w:rsidRDefault="00E05C71" w:rsidP="00E05C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05C71">
              <w:rPr>
                <w:rFonts w:ascii="Times New Roman" w:eastAsia="Times New Roman" w:hAnsi="Times New Roman"/>
                <w:bCs/>
                <w:lang w:eastAsia="ru-RU"/>
              </w:rPr>
              <w:t>В музее «Мармеладной сказки» вы узнаете об истории производства натурального мармелада, о происхождении и развитии продукта в России и мире.</w:t>
            </w:r>
          </w:p>
          <w:p w14:paraId="2A1538BC" w14:textId="6FD24D77" w:rsidR="00E05C71" w:rsidRPr="00E05C71" w:rsidRDefault="00E05C71" w:rsidP="00E05C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05C71">
              <w:rPr>
                <w:rFonts w:ascii="Times New Roman" w:eastAsia="Times New Roman" w:hAnsi="Times New Roman"/>
                <w:b/>
                <w:bCs/>
                <w:lang w:eastAsia="ru-RU"/>
              </w:rPr>
              <w:t>Мастер-класс по украшению мармелада. На территории музея «Мармеладной сказки» работает магазин с собственной проду</w:t>
            </w:r>
            <w:r w:rsidRPr="00E05C71">
              <w:rPr>
                <w:rFonts w:ascii="Times New Roman" w:eastAsia="Times New Roman" w:hAnsi="Times New Roman"/>
                <w:b/>
                <w:bCs/>
                <w:lang w:eastAsia="ru-RU"/>
              </w:rPr>
              <w:t>кцией.</w:t>
            </w:r>
          </w:p>
          <w:p w14:paraId="0A183655" w14:textId="71F2D313" w:rsidR="00E05C71" w:rsidRPr="00E05C71" w:rsidRDefault="00E05C71" w:rsidP="00E05C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05C71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Отправление в Бологое (120 км).</w:t>
            </w:r>
          </w:p>
          <w:p w14:paraId="53D80833" w14:textId="74C21A31" w:rsidR="00E05C71" w:rsidRPr="00E05C71" w:rsidRDefault="00E05C71" w:rsidP="00E05C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05C71">
              <w:rPr>
                <w:rFonts w:ascii="Times New Roman" w:eastAsia="Times New Roman" w:hAnsi="Times New Roman"/>
                <w:b/>
                <w:bCs/>
                <w:lang w:eastAsia="ru-RU"/>
              </w:rPr>
              <w:t>За дополнительную плату возможно посещение Вышнего Волочка – города, в котором сохранили</w:t>
            </w:r>
            <w:r w:rsidRPr="00E05C71">
              <w:rPr>
                <w:rFonts w:ascii="Times New Roman" w:eastAsia="Times New Roman" w:hAnsi="Times New Roman"/>
                <w:b/>
                <w:bCs/>
                <w:lang w:eastAsia="ru-RU"/>
              </w:rPr>
              <w:t>сь каналы эпохи Петра Великого.</w:t>
            </w:r>
          </w:p>
          <w:p w14:paraId="488A4184" w14:textId="5284634A" w:rsidR="00E05C71" w:rsidRPr="00E05C71" w:rsidRDefault="00E05C71" w:rsidP="00E05C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05C71">
              <w:rPr>
                <w:rFonts w:ascii="Times New Roman" w:eastAsia="Times New Roman" w:hAnsi="Times New Roman"/>
                <w:bCs/>
                <w:lang w:eastAsia="ru-RU"/>
              </w:rPr>
              <w:t>В Вышнем Волочке находятся памятник Венецианову, Петру Великому и Екатерине Великой, а также великолепный монастырь 19 века, музей стекольного завода «Красный май» и музей при ф</w:t>
            </w:r>
            <w:r w:rsidRPr="00E05C71">
              <w:rPr>
                <w:rFonts w:ascii="Times New Roman" w:eastAsia="Times New Roman" w:hAnsi="Times New Roman"/>
                <w:bCs/>
                <w:lang w:eastAsia="ru-RU"/>
              </w:rPr>
              <w:t>абрике по производству валенок.</w:t>
            </w:r>
          </w:p>
          <w:p w14:paraId="542ADB45" w14:textId="65FC04EF" w:rsidR="00E05C71" w:rsidRPr="00E05C71" w:rsidRDefault="00E05C71" w:rsidP="00E05C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05C71">
              <w:rPr>
                <w:rFonts w:ascii="Times New Roman" w:eastAsia="Times New Roman" w:hAnsi="Times New Roman"/>
                <w:b/>
                <w:bCs/>
                <w:lang w:eastAsia="ru-RU"/>
              </w:rPr>
              <w:t>18:40 отправление скоростного поезд</w:t>
            </w:r>
            <w:r w:rsidRPr="00E05C71">
              <w:rPr>
                <w:rFonts w:ascii="Times New Roman" w:eastAsia="Times New Roman" w:hAnsi="Times New Roman"/>
                <w:b/>
                <w:bCs/>
                <w:lang w:eastAsia="ru-RU"/>
              </w:rPr>
              <w:t>а «Ласточка» в Санкт-Петербург.</w:t>
            </w:r>
          </w:p>
          <w:p w14:paraId="0358AA37" w14:textId="582754C6" w:rsidR="00E05C71" w:rsidRPr="00E05C71" w:rsidRDefault="00E05C71" w:rsidP="00E05C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05C71">
              <w:rPr>
                <w:rFonts w:ascii="Times New Roman" w:eastAsia="Times New Roman" w:hAnsi="Times New Roman"/>
                <w:b/>
                <w:bCs/>
                <w:lang w:eastAsia="ru-RU"/>
              </w:rPr>
              <w:t>22</w:t>
            </w:r>
            <w:r w:rsidRPr="00E05C71">
              <w:rPr>
                <w:rFonts w:ascii="Times New Roman" w:eastAsia="Times New Roman" w:hAnsi="Times New Roman"/>
                <w:b/>
                <w:bCs/>
                <w:lang w:eastAsia="ru-RU"/>
              </w:rPr>
              <w:t>:10 прибытие в Санкт-Петербург.</w:t>
            </w:r>
          </w:p>
          <w:p w14:paraId="475735E8" w14:textId="3F6D8939" w:rsidR="00A821C6" w:rsidRPr="00E05C71" w:rsidRDefault="00E05C71" w:rsidP="004D45F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05C71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369EFB1C" w14:textId="3A14EC3D" w:rsidR="00317D09" w:rsidRDefault="00317D09" w:rsidP="00E05C71">
      <w:pPr>
        <w:pStyle w:val="af"/>
        <w:tabs>
          <w:tab w:val="left" w:pos="426"/>
        </w:tabs>
        <w:ind w:right="-143"/>
        <w:jc w:val="both"/>
        <w:rPr>
          <w:b/>
          <w:bCs/>
          <w:sz w:val="28"/>
          <w:szCs w:val="28"/>
          <w:lang w:val="ru-RU"/>
        </w:rPr>
      </w:pPr>
      <w:bookmarkStart w:id="1" w:name="_Hlk45711510"/>
      <w:bookmarkStart w:id="2" w:name="_Hlk45711422"/>
      <w:bookmarkStart w:id="3" w:name="_Hlk43742582"/>
      <w:bookmarkStart w:id="4" w:name="_Hlk43730867"/>
    </w:p>
    <w:p w14:paraId="100B01AE" w14:textId="54832671" w:rsidR="00D53003" w:rsidRPr="004D45FB" w:rsidRDefault="004A6356" w:rsidP="00E05C71">
      <w:pPr>
        <w:pStyle w:val="af"/>
        <w:tabs>
          <w:tab w:val="left" w:pos="426"/>
        </w:tabs>
        <w:ind w:left="-284" w:right="-143"/>
        <w:jc w:val="both"/>
        <w:rPr>
          <w:b/>
          <w:bCs/>
          <w:sz w:val="28"/>
          <w:szCs w:val="28"/>
          <w:lang w:val="ru-RU"/>
        </w:rPr>
      </w:pPr>
      <w:r w:rsidRPr="008C6E2D">
        <w:rPr>
          <w:b/>
          <w:bCs/>
          <w:sz w:val="28"/>
          <w:szCs w:val="28"/>
          <w:lang w:val="ru-RU"/>
        </w:rPr>
        <w:t>Стоимость тура на 1 человека в рублях</w:t>
      </w:r>
      <w:bookmarkEnd w:id="1"/>
      <w:bookmarkEnd w:id="2"/>
      <w:bookmarkEnd w:id="3"/>
      <w:bookmarkEnd w:id="4"/>
      <w:r w:rsidR="00E05C71">
        <w:rPr>
          <w:b/>
          <w:bCs/>
          <w:sz w:val="28"/>
          <w:szCs w:val="28"/>
          <w:lang w:val="ru-RU"/>
        </w:rPr>
        <w:t xml:space="preserve"> (гостиница «</w:t>
      </w:r>
      <w:proofErr w:type="gramStart"/>
      <w:r w:rsidR="00E05C71">
        <w:rPr>
          <w:b/>
          <w:bCs/>
          <w:sz w:val="28"/>
          <w:szCs w:val="28"/>
          <w:lang w:val="ru-RU"/>
        </w:rPr>
        <w:t>Волга»*</w:t>
      </w:r>
      <w:proofErr w:type="gramEnd"/>
      <w:r w:rsidR="00E05C71">
        <w:rPr>
          <w:b/>
          <w:bCs/>
          <w:sz w:val="28"/>
          <w:szCs w:val="28"/>
          <w:lang w:val="ru-RU"/>
        </w:rPr>
        <w:t>**, Тверь)</w:t>
      </w:r>
    </w:p>
    <w:tbl>
      <w:tblPr>
        <w:tblStyle w:val="af3"/>
        <w:tblW w:w="9635" w:type="dxa"/>
        <w:tblInd w:w="-284" w:type="dxa"/>
        <w:tblLook w:val="04A0" w:firstRow="1" w:lastRow="0" w:firstColumn="1" w:lastColumn="0" w:noHBand="0" w:noVBand="1"/>
      </w:tblPr>
      <w:tblGrid>
        <w:gridCol w:w="1955"/>
        <w:gridCol w:w="1289"/>
        <w:gridCol w:w="1276"/>
        <w:gridCol w:w="1276"/>
        <w:gridCol w:w="1276"/>
        <w:gridCol w:w="1276"/>
        <w:gridCol w:w="1287"/>
      </w:tblGrid>
      <w:tr w:rsidR="006304A9" w14:paraId="64DE0DBB" w14:textId="77777777" w:rsidTr="00E05C71">
        <w:tc>
          <w:tcPr>
            <w:tcW w:w="1015" w:type="pct"/>
            <w:shd w:val="clear" w:color="auto" w:fill="F2F2F2" w:themeFill="background1" w:themeFillShade="F2"/>
            <w:vAlign w:val="center"/>
          </w:tcPr>
          <w:p w14:paraId="67582EA1" w14:textId="425DB1E9" w:rsidR="00FA7310" w:rsidRPr="00FA7310" w:rsidRDefault="004D45FB" w:rsidP="00E05C71">
            <w:pPr>
              <w:pStyle w:val="af"/>
              <w:tabs>
                <w:tab w:val="left" w:pos="426"/>
              </w:tabs>
              <w:ind w:right="-103"/>
              <w:jc w:val="center"/>
              <w:rPr>
                <w:b/>
                <w:bCs/>
                <w:sz w:val="22"/>
                <w:szCs w:val="28"/>
                <w:lang w:val="ru-RU"/>
              </w:rPr>
            </w:pPr>
            <w:r>
              <w:rPr>
                <w:b/>
                <w:bCs/>
                <w:sz w:val="22"/>
                <w:szCs w:val="28"/>
                <w:lang w:val="ru-RU"/>
              </w:rPr>
              <w:t>Гостиница</w:t>
            </w:r>
          </w:p>
        </w:tc>
        <w:tc>
          <w:tcPr>
            <w:tcW w:w="669" w:type="pct"/>
            <w:shd w:val="clear" w:color="auto" w:fill="F2F2F2" w:themeFill="background1" w:themeFillShade="F2"/>
            <w:vAlign w:val="center"/>
          </w:tcPr>
          <w:p w14:paraId="3D01B6C6" w14:textId="33B50409" w:rsidR="00FA7310" w:rsidRPr="00FA7310" w:rsidRDefault="00FA7310" w:rsidP="00E05C71">
            <w:pPr>
              <w:pStyle w:val="af"/>
              <w:tabs>
                <w:tab w:val="left" w:pos="426"/>
              </w:tabs>
              <w:jc w:val="center"/>
              <w:rPr>
                <w:b/>
                <w:bCs/>
                <w:sz w:val="22"/>
                <w:szCs w:val="28"/>
                <w:lang w:val="ru-RU"/>
              </w:rPr>
            </w:pPr>
            <w:r w:rsidRPr="00FA7310">
              <w:rPr>
                <w:b/>
                <w:bCs/>
                <w:sz w:val="22"/>
                <w:szCs w:val="28"/>
                <w:lang w:val="ru-RU"/>
              </w:rPr>
              <w:t>16+1</w:t>
            </w:r>
          </w:p>
        </w:tc>
        <w:tc>
          <w:tcPr>
            <w:tcW w:w="662" w:type="pct"/>
            <w:shd w:val="clear" w:color="auto" w:fill="F2F2F2" w:themeFill="background1" w:themeFillShade="F2"/>
            <w:vAlign w:val="center"/>
          </w:tcPr>
          <w:p w14:paraId="05CD8D12" w14:textId="717A970D" w:rsidR="00FA7310" w:rsidRPr="00FA7310" w:rsidRDefault="00FA7310" w:rsidP="00E05C71">
            <w:pPr>
              <w:pStyle w:val="af"/>
              <w:tabs>
                <w:tab w:val="left" w:pos="426"/>
              </w:tabs>
              <w:ind w:right="-71"/>
              <w:jc w:val="center"/>
              <w:rPr>
                <w:b/>
                <w:bCs/>
                <w:sz w:val="22"/>
                <w:szCs w:val="28"/>
                <w:lang w:val="ru-RU"/>
              </w:rPr>
            </w:pPr>
            <w:r w:rsidRPr="00FA7310">
              <w:rPr>
                <w:b/>
                <w:bCs/>
                <w:sz w:val="22"/>
                <w:szCs w:val="28"/>
                <w:lang w:val="ru-RU"/>
              </w:rPr>
              <w:t>20+1</w:t>
            </w:r>
          </w:p>
        </w:tc>
        <w:tc>
          <w:tcPr>
            <w:tcW w:w="662" w:type="pct"/>
            <w:shd w:val="clear" w:color="auto" w:fill="F2F2F2" w:themeFill="background1" w:themeFillShade="F2"/>
            <w:vAlign w:val="center"/>
          </w:tcPr>
          <w:p w14:paraId="39A9956D" w14:textId="6E07B2A2" w:rsidR="00FA7310" w:rsidRPr="00FA7310" w:rsidRDefault="00FA7310" w:rsidP="00E05C71">
            <w:pPr>
              <w:pStyle w:val="af"/>
              <w:tabs>
                <w:tab w:val="left" w:pos="426"/>
              </w:tabs>
              <w:jc w:val="center"/>
              <w:rPr>
                <w:b/>
                <w:bCs/>
                <w:sz w:val="22"/>
                <w:szCs w:val="28"/>
                <w:lang w:val="ru-RU"/>
              </w:rPr>
            </w:pPr>
            <w:r w:rsidRPr="00FA7310">
              <w:rPr>
                <w:b/>
                <w:bCs/>
                <w:sz w:val="22"/>
                <w:szCs w:val="28"/>
                <w:lang w:val="ru-RU"/>
              </w:rPr>
              <w:t>25+2</w:t>
            </w:r>
          </w:p>
        </w:tc>
        <w:tc>
          <w:tcPr>
            <w:tcW w:w="662" w:type="pct"/>
            <w:shd w:val="clear" w:color="auto" w:fill="F2F2F2" w:themeFill="background1" w:themeFillShade="F2"/>
            <w:vAlign w:val="center"/>
          </w:tcPr>
          <w:p w14:paraId="39D63EAE" w14:textId="388724E1" w:rsidR="00FA7310" w:rsidRPr="00FA7310" w:rsidRDefault="00FA7310" w:rsidP="00E05C71">
            <w:pPr>
              <w:pStyle w:val="af"/>
              <w:tabs>
                <w:tab w:val="left" w:pos="426"/>
              </w:tabs>
              <w:ind w:right="-94"/>
              <w:jc w:val="center"/>
              <w:rPr>
                <w:b/>
                <w:bCs/>
                <w:sz w:val="22"/>
                <w:szCs w:val="28"/>
                <w:lang w:val="ru-RU"/>
              </w:rPr>
            </w:pPr>
            <w:r w:rsidRPr="00FA7310">
              <w:rPr>
                <w:b/>
                <w:bCs/>
                <w:sz w:val="22"/>
                <w:szCs w:val="28"/>
                <w:lang w:val="ru-RU"/>
              </w:rPr>
              <w:t>30+2</w:t>
            </w:r>
          </w:p>
        </w:tc>
        <w:tc>
          <w:tcPr>
            <w:tcW w:w="662" w:type="pct"/>
            <w:shd w:val="clear" w:color="auto" w:fill="F2F2F2" w:themeFill="background1" w:themeFillShade="F2"/>
            <w:vAlign w:val="center"/>
          </w:tcPr>
          <w:p w14:paraId="6B2F6902" w14:textId="24F7D770" w:rsidR="00FA7310" w:rsidRPr="00FA7310" w:rsidRDefault="00FA7310" w:rsidP="00E05C71">
            <w:pPr>
              <w:pStyle w:val="af"/>
              <w:tabs>
                <w:tab w:val="left" w:pos="426"/>
              </w:tabs>
              <w:ind w:right="-35"/>
              <w:jc w:val="center"/>
              <w:rPr>
                <w:b/>
                <w:bCs/>
                <w:sz w:val="22"/>
                <w:szCs w:val="28"/>
                <w:lang w:val="ru-RU"/>
              </w:rPr>
            </w:pPr>
            <w:r w:rsidRPr="00FA7310">
              <w:rPr>
                <w:b/>
                <w:bCs/>
                <w:sz w:val="22"/>
                <w:szCs w:val="28"/>
                <w:lang w:val="ru-RU"/>
              </w:rPr>
              <w:t>35+2</w:t>
            </w:r>
          </w:p>
        </w:tc>
        <w:tc>
          <w:tcPr>
            <w:tcW w:w="669" w:type="pct"/>
            <w:shd w:val="clear" w:color="auto" w:fill="F2F2F2" w:themeFill="background1" w:themeFillShade="F2"/>
            <w:vAlign w:val="center"/>
          </w:tcPr>
          <w:p w14:paraId="14DC5CBA" w14:textId="0B8957C6" w:rsidR="00FA7310" w:rsidRPr="00FA7310" w:rsidRDefault="00FA7310" w:rsidP="00E05C71">
            <w:pPr>
              <w:pStyle w:val="af"/>
              <w:tabs>
                <w:tab w:val="left" w:pos="426"/>
              </w:tabs>
              <w:ind w:right="-100"/>
              <w:jc w:val="center"/>
              <w:rPr>
                <w:b/>
                <w:bCs/>
                <w:sz w:val="22"/>
                <w:szCs w:val="28"/>
                <w:lang w:val="ru-RU"/>
              </w:rPr>
            </w:pPr>
            <w:r w:rsidRPr="00FA7310">
              <w:rPr>
                <w:b/>
                <w:bCs/>
                <w:sz w:val="22"/>
                <w:szCs w:val="28"/>
                <w:lang w:val="ru-RU"/>
              </w:rPr>
              <w:t>40+2</w:t>
            </w:r>
          </w:p>
        </w:tc>
      </w:tr>
      <w:tr w:rsidR="004D45FB" w14:paraId="1886247C" w14:textId="77777777" w:rsidTr="00E05C71">
        <w:tc>
          <w:tcPr>
            <w:tcW w:w="1015" w:type="pct"/>
            <w:vAlign w:val="center"/>
          </w:tcPr>
          <w:p w14:paraId="613C47EA" w14:textId="4CB8A2E9" w:rsidR="004D45FB" w:rsidRPr="004D45FB" w:rsidRDefault="00E05C71" w:rsidP="00E05C71">
            <w:pPr>
              <w:pStyle w:val="af"/>
              <w:tabs>
                <w:tab w:val="left" w:pos="426"/>
              </w:tabs>
              <w:ind w:left="-119" w:right="-103"/>
              <w:jc w:val="center"/>
              <w:rPr>
                <w:bCs/>
                <w:sz w:val="22"/>
                <w:szCs w:val="28"/>
                <w:lang w:val="ru-RU"/>
              </w:rPr>
            </w:pPr>
            <w:r>
              <w:rPr>
                <w:bCs/>
                <w:sz w:val="22"/>
                <w:szCs w:val="28"/>
                <w:lang w:val="ru-RU"/>
              </w:rPr>
              <w:t>Номер «Стандарт»</w:t>
            </w:r>
          </w:p>
        </w:tc>
        <w:tc>
          <w:tcPr>
            <w:tcW w:w="669" w:type="pct"/>
            <w:vAlign w:val="center"/>
          </w:tcPr>
          <w:p w14:paraId="609FD1DE" w14:textId="3847D9BC" w:rsidR="004D45FB" w:rsidRPr="00FA7310" w:rsidRDefault="00E05C71" w:rsidP="00E05C71">
            <w:pPr>
              <w:pStyle w:val="af"/>
              <w:tabs>
                <w:tab w:val="left" w:pos="426"/>
              </w:tabs>
              <w:jc w:val="center"/>
              <w:rPr>
                <w:b/>
                <w:bCs/>
                <w:sz w:val="22"/>
                <w:szCs w:val="28"/>
                <w:lang w:val="ru-RU"/>
              </w:rPr>
            </w:pPr>
            <w:r>
              <w:rPr>
                <w:b/>
                <w:bCs/>
                <w:sz w:val="22"/>
                <w:szCs w:val="28"/>
                <w:lang w:val="ru-RU"/>
              </w:rPr>
              <w:t>9 950</w:t>
            </w:r>
          </w:p>
        </w:tc>
        <w:tc>
          <w:tcPr>
            <w:tcW w:w="662" w:type="pct"/>
            <w:vAlign w:val="center"/>
          </w:tcPr>
          <w:p w14:paraId="6E432722" w14:textId="4A9DD87C" w:rsidR="004D45FB" w:rsidRPr="00FA7310" w:rsidRDefault="00E05C71" w:rsidP="00E05C71">
            <w:pPr>
              <w:pStyle w:val="af"/>
              <w:tabs>
                <w:tab w:val="left" w:pos="426"/>
              </w:tabs>
              <w:ind w:right="-71"/>
              <w:jc w:val="center"/>
              <w:rPr>
                <w:b/>
                <w:bCs/>
                <w:sz w:val="22"/>
                <w:szCs w:val="28"/>
                <w:lang w:val="ru-RU"/>
              </w:rPr>
            </w:pPr>
            <w:r>
              <w:rPr>
                <w:b/>
                <w:bCs/>
                <w:sz w:val="22"/>
                <w:szCs w:val="28"/>
                <w:lang w:val="ru-RU"/>
              </w:rPr>
              <w:t>10 460</w:t>
            </w:r>
          </w:p>
        </w:tc>
        <w:tc>
          <w:tcPr>
            <w:tcW w:w="662" w:type="pct"/>
            <w:vAlign w:val="center"/>
          </w:tcPr>
          <w:p w14:paraId="21413C5D" w14:textId="0EA2347F" w:rsidR="004D45FB" w:rsidRPr="00FA7310" w:rsidRDefault="00E05C71" w:rsidP="00E05C71">
            <w:pPr>
              <w:pStyle w:val="af"/>
              <w:tabs>
                <w:tab w:val="left" w:pos="426"/>
              </w:tabs>
              <w:jc w:val="center"/>
              <w:rPr>
                <w:b/>
                <w:bCs/>
                <w:sz w:val="22"/>
                <w:szCs w:val="28"/>
                <w:lang w:val="ru-RU"/>
              </w:rPr>
            </w:pPr>
            <w:r>
              <w:rPr>
                <w:b/>
                <w:bCs/>
                <w:sz w:val="22"/>
                <w:szCs w:val="28"/>
                <w:lang w:val="ru-RU"/>
              </w:rPr>
              <w:t>9 490</w:t>
            </w:r>
          </w:p>
        </w:tc>
        <w:tc>
          <w:tcPr>
            <w:tcW w:w="662" w:type="pct"/>
            <w:vAlign w:val="center"/>
          </w:tcPr>
          <w:p w14:paraId="5EB57CBF" w14:textId="38C831BC" w:rsidR="004D45FB" w:rsidRPr="00FA7310" w:rsidRDefault="00E05C71" w:rsidP="00E05C71">
            <w:pPr>
              <w:pStyle w:val="af"/>
              <w:tabs>
                <w:tab w:val="left" w:pos="426"/>
              </w:tabs>
              <w:ind w:right="-94"/>
              <w:jc w:val="center"/>
              <w:rPr>
                <w:b/>
                <w:bCs/>
                <w:sz w:val="22"/>
                <w:szCs w:val="28"/>
                <w:lang w:val="ru-RU"/>
              </w:rPr>
            </w:pPr>
            <w:r>
              <w:rPr>
                <w:b/>
                <w:bCs/>
                <w:sz w:val="22"/>
                <w:szCs w:val="28"/>
                <w:lang w:val="ru-RU"/>
              </w:rPr>
              <w:t>8 780</w:t>
            </w:r>
          </w:p>
        </w:tc>
        <w:tc>
          <w:tcPr>
            <w:tcW w:w="662" w:type="pct"/>
            <w:vAlign w:val="center"/>
          </w:tcPr>
          <w:p w14:paraId="737F97BB" w14:textId="1BBF96A0" w:rsidR="004D45FB" w:rsidRPr="00FA7310" w:rsidRDefault="00E05C71" w:rsidP="00E05C71">
            <w:pPr>
              <w:pStyle w:val="af"/>
              <w:tabs>
                <w:tab w:val="left" w:pos="426"/>
              </w:tabs>
              <w:ind w:right="-35"/>
              <w:jc w:val="center"/>
              <w:rPr>
                <w:b/>
                <w:bCs/>
                <w:sz w:val="22"/>
                <w:szCs w:val="28"/>
                <w:lang w:val="ru-RU"/>
              </w:rPr>
            </w:pPr>
            <w:r>
              <w:rPr>
                <w:b/>
                <w:bCs/>
                <w:sz w:val="22"/>
                <w:szCs w:val="28"/>
                <w:lang w:val="ru-RU"/>
              </w:rPr>
              <w:t>8 190</w:t>
            </w:r>
          </w:p>
        </w:tc>
        <w:tc>
          <w:tcPr>
            <w:tcW w:w="669" w:type="pct"/>
            <w:vAlign w:val="center"/>
          </w:tcPr>
          <w:p w14:paraId="00ECD3CE" w14:textId="16A103A1" w:rsidR="004D45FB" w:rsidRPr="00FA7310" w:rsidRDefault="00E05C71" w:rsidP="00E05C71">
            <w:pPr>
              <w:pStyle w:val="af"/>
              <w:tabs>
                <w:tab w:val="left" w:pos="426"/>
              </w:tabs>
              <w:ind w:right="-100"/>
              <w:jc w:val="center"/>
              <w:rPr>
                <w:b/>
                <w:bCs/>
                <w:sz w:val="22"/>
                <w:szCs w:val="28"/>
                <w:lang w:val="ru-RU"/>
              </w:rPr>
            </w:pPr>
            <w:r>
              <w:rPr>
                <w:b/>
                <w:bCs/>
                <w:sz w:val="22"/>
                <w:szCs w:val="28"/>
                <w:lang w:val="ru-RU"/>
              </w:rPr>
              <w:t>7 740</w:t>
            </w:r>
          </w:p>
        </w:tc>
      </w:tr>
    </w:tbl>
    <w:p w14:paraId="1B016330" w14:textId="35414016" w:rsidR="00A40949" w:rsidRPr="00317D09" w:rsidRDefault="00A40949" w:rsidP="00E05C71">
      <w:pPr>
        <w:pStyle w:val="af"/>
        <w:tabs>
          <w:tab w:val="left" w:pos="426"/>
        </w:tabs>
        <w:ind w:right="-284"/>
        <w:rPr>
          <w:b/>
          <w:sz w:val="28"/>
          <w:szCs w:val="24"/>
          <w:lang w:val="ru-RU"/>
        </w:rPr>
      </w:pPr>
    </w:p>
    <w:p w14:paraId="086E248C" w14:textId="05643BA8" w:rsidR="00072673" w:rsidRPr="008634E1" w:rsidRDefault="00315D09" w:rsidP="00E05C71">
      <w:pPr>
        <w:pStyle w:val="af"/>
        <w:tabs>
          <w:tab w:val="left" w:pos="426"/>
        </w:tabs>
        <w:ind w:left="-284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61CDBF3F" w14:textId="77777777" w:rsidR="004D45FB" w:rsidRPr="004D45FB" w:rsidRDefault="004D45FB" w:rsidP="00E05C71">
      <w:pPr>
        <w:pStyle w:val="af0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D45F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автотранспортное обслуживание: комфортабельные автобусы </w:t>
      </w:r>
      <w:proofErr w:type="spellStart"/>
      <w:r w:rsidRPr="004D45FB">
        <w:rPr>
          <w:rFonts w:ascii="Times New Roman" w:eastAsia="Times New Roman" w:hAnsi="Times New Roman"/>
          <w:color w:val="000000"/>
          <w:szCs w:val="24"/>
          <w:lang w:eastAsia="ru-RU"/>
        </w:rPr>
        <w:t>туркласса</w:t>
      </w:r>
      <w:proofErr w:type="spellEnd"/>
      <w:r w:rsidRPr="004D45F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(группы в количестве до 18 чел. – микроавтобус, группы 19–30 чел. – автобус 26–35 мест, группы свыше 30 чел. – автобус 44–50 мест);</w:t>
      </w:r>
    </w:p>
    <w:p w14:paraId="2D2EC09C" w14:textId="77777777" w:rsidR="004D45FB" w:rsidRPr="004D45FB" w:rsidRDefault="004D45FB" w:rsidP="00E05C71">
      <w:pPr>
        <w:pStyle w:val="af0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D45FB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гостинице;</w:t>
      </w:r>
    </w:p>
    <w:p w14:paraId="759FE9A6" w14:textId="77777777" w:rsidR="004D45FB" w:rsidRPr="004D45FB" w:rsidRDefault="004D45FB" w:rsidP="00E05C71">
      <w:pPr>
        <w:pStyle w:val="af0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D45FB">
        <w:rPr>
          <w:rFonts w:ascii="Times New Roman" w:eastAsia="Times New Roman" w:hAnsi="Times New Roman"/>
          <w:color w:val="000000"/>
          <w:szCs w:val="24"/>
          <w:lang w:eastAsia="ru-RU"/>
        </w:rPr>
        <w:t>питание: 1 завтрак, 1 обед, 1 ужин;</w:t>
      </w:r>
    </w:p>
    <w:p w14:paraId="12D3825D" w14:textId="77777777" w:rsidR="004D45FB" w:rsidRPr="004D45FB" w:rsidRDefault="004D45FB" w:rsidP="00E05C71">
      <w:pPr>
        <w:pStyle w:val="af0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D45FB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экскурсионное обслуживание по программе с входными билетами;</w:t>
      </w:r>
    </w:p>
    <w:p w14:paraId="573CE367" w14:textId="77777777" w:rsidR="004D45FB" w:rsidRPr="004D45FB" w:rsidRDefault="004D45FB" w:rsidP="00E05C71">
      <w:pPr>
        <w:pStyle w:val="af0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D45FB">
        <w:rPr>
          <w:rFonts w:ascii="Times New Roman" w:eastAsia="Times New Roman" w:hAnsi="Times New Roman"/>
          <w:color w:val="000000"/>
          <w:szCs w:val="24"/>
          <w:lang w:eastAsia="ru-RU"/>
        </w:rPr>
        <w:t>услуги гида.</w:t>
      </w:r>
    </w:p>
    <w:p w14:paraId="68C1B608" w14:textId="77777777" w:rsidR="006F2690" w:rsidRPr="00317D09" w:rsidRDefault="006F2690" w:rsidP="00E05C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14:paraId="3F74EDE1" w14:textId="36128C7A" w:rsidR="0051666A" w:rsidRPr="008634E1" w:rsidRDefault="0051666A" w:rsidP="00E05C71">
      <w:pPr>
        <w:pStyle w:val="af"/>
        <w:tabs>
          <w:tab w:val="left" w:pos="426"/>
        </w:tabs>
        <w:ind w:left="-284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Дополнительные услуги</w:t>
      </w:r>
      <w:r w:rsidR="00526A18">
        <w:rPr>
          <w:b/>
          <w:sz w:val="28"/>
          <w:szCs w:val="24"/>
          <w:lang w:val="ru-RU"/>
        </w:rPr>
        <w:t>:</w:t>
      </w:r>
    </w:p>
    <w:p w14:paraId="3E4C7897" w14:textId="77777777" w:rsidR="004D45FB" w:rsidRPr="004D45FB" w:rsidRDefault="004D45FB" w:rsidP="00E05C71">
      <w:pPr>
        <w:pStyle w:val="af0"/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D45FB">
        <w:rPr>
          <w:rFonts w:ascii="Times New Roman" w:eastAsia="Times New Roman" w:hAnsi="Times New Roman"/>
          <w:color w:val="000000"/>
          <w:szCs w:val="24"/>
          <w:lang w:eastAsia="ru-RU"/>
        </w:rPr>
        <w:t>ж/д билеты на поезд «Ласточка» Санкт-Петербург – Бологое – Санкт-Петербург;</w:t>
      </w:r>
    </w:p>
    <w:p w14:paraId="16BB2188" w14:textId="77777777" w:rsidR="004D45FB" w:rsidRPr="004D45FB" w:rsidRDefault="004D45FB" w:rsidP="00E05C71">
      <w:pPr>
        <w:pStyle w:val="af0"/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D45FB">
        <w:rPr>
          <w:rFonts w:ascii="Times New Roman" w:eastAsia="Times New Roman" w:hAnsi="Times New Roman"/>
          <w:color w:val="000000"/>
          <w:szCs w:val="24"/>
          <w:lang w:eastAsia="ru-RU"/>
        </w:rPr>
        <w:t>доплата за школьника с 16 лет – 350 руб.;</w:t>
      </w:r>
    </w:p>
    <w:p w14:paraId="24022EBB" w14:textId="68D191F9" w:rsidR="004D45FB" w:rsidRPr="004D45FB" w:rsidRDefault="004D45FB" w:rsidP="00E05C71">
      <w:pPr>
        <w:pStyle w:val="af0"/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D45F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доплата за взрослого туриста в составе школьной группы – </w:t>
      </w:r>
      <w:r w:rsidR="00E05C71">
        <w:rPr>
          <w:rFonts w:ascii="Times New Roman" w:eastAsia="Times New Roman" w:hAnsi="Times New Roman"/>
          <w:color w:val="000000"/>
          <w:szCs w:val="24"/>
          <w:lang w:eastAsia="ru-RU"/>
        </w:rPr>
        <w:t>500</w:t>
      </w:r>
      <w:r w:rsidRPr="004D45F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руб.</w:t>
      </w:r>
    </w:p>
    <w:p w14:paraId="02C78AFD" w14:textId="57B34D07" w:rsidR="004D45FB" w:rsidRPr="004D45FB" w:rsidRDefault="004D45FB" w:rsidP="00E05C71">
      <w:pPr>
        <w:pStyle w:val="af0"/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D45F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обед в 1 день – </w:t>
      </w:r>
      <w:r w:rsidR="00E05C71">
        <w:rPr>
          <w:rFonts w:ascii="Times New Roman" w:eastAsia="Times New Roman" w:hAnsi="Times New Roman"/>
          <w:color w:val="000000"/>
          <w:szCs w:val="24"/>
          <w:lang w:eastAsia="ru-RU"/>
        </w:rPr>
        <w:t>450</w:t>
      </w:r>
      <w:r w:rsidRPr="004D45FB">
        <w:rPr>
          <w:rFonts w:ascii="Times New Roman" w:eastAsia="Times New Roman" w:hAnsi="Times New Roman"/>
          <w:color w:val="000000"/>
          <w:szCs w:val="24"/>
          <w:lang w:eastAsia="ru-RU"/>
        </w:rPr>
        <w:t>–</w:t>
      </w:r>
      <w:r w:rsidR="00E05C71">
        <w:rPr>
          <w:rFonts w:ascii="Times New Roman" w:eastAsia="Times New Roman" w:hAnsi="Times New Roman"/>
          <w:color w:val="000000"/>
          <w:szCs w:val="24"/>
          <w:lang w:eastAsia="ru-RU"/>
        </w:rPr>
        <w:t>500</w:t>
      </w:r>
      <w:r w:rsidRPr="004D45F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руб./чел. (в том числе и сопровождающие);</w:t>
      </w:r>
    </w:p>
    <w:p w14:paraId="3C2BB13A" w14:textId="77777777" w:rsidR="004D45FB" w:rsidRPr="004D45FB" w:rsidRDefault="004D45FB" w:rsidP="00E05C71">
      <w:pPr>
        <w:pStyle w:val="af0"/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D45F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дополнительные экскурсии: стоимость уточнять; </w:t>
      </w:r>
    </w:p>
    <w:p w14:paraId="733AC314" w14:textId="77777777" w:rsidR="004D45FB" w:rsidRPr="004D45FB" w:rsidRDefault="004D45FB" w:rsidP="00E05C71">
      <w:pPr>
        <w:pStyle w:val="af0"/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D45F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по желанию заказчика: в программе возможно посещение </w:t>
      </w:r>
      <w:proofErr w:type="spellStart"/>
      <w:r w:rsidRPr="004D45FB">
        <w:rPr>
          <w:rFonts w:ascii="Times New Roman" w:eastAsia="Times New Roman" w:hAnsi="Times New Roman"/>
          <w:color w:val="000000"/>
          <w:szCs w:val="24"/>
          <w:lang w:eastAsia="ru-RU"/>
        </w:rPr>
        <w:t>Домотканово</w:t>
      </w:r>
      <w:proofErr w:type="spellEnd"/>
      <w:r w:rsidRPr="004D45FB">
        <w:rPr>
          <w:rFonts w:ascii="Times New Roman" w:eastAsia="Times New Roman" w:hAnsi="Times New Roman"/>
          <w:color w:val="000000"/>
          <w:szCs w:val="24"/>
          <w:lang w:eastAsia="ru-RU"/>
        </w:rPr>
        <w:t>, Старицы, а также расчет при проживании в отеле 4*, стоимость доплаты уточняйте у менеджера.</w:t>
      </w:r>
    </w:p>
    <w:p w14:paraId="59AE7062" w14:textId="2F1EBAF8" w:rsidR="00E96160" w:rsidRPr="00AA7D94" w:rsidRDefault="00E96160" w:rsidP="00E05C71">
      <w:pPr>
        <w:pStyle w:val="af0"/>
        <w:spacing w:after="0" w:line="240" w:lineRule="auto"/>
        <w:ind w:left="142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32455C79" w:rsidR="00072673" w:rsidRPr="008634E1" w:rsidRDefault="00072673" w:rsidP="00E05C71">
      <w:pPr>
        <w:keepNext/>
        <w:keepLines/>
        <w:spacing w:after="0" w:line="240" w:lineRule="auto"/>
        <w:ind w:left="-284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748CE386" w14:textId="5C018822" w:rsidR="00F44305" w:rsidRPr="00F44305" w:rsidRDefault="00F44305" w:rsidP="00E05C71">
      <w:pPr>
        <w:pStyle w:val="af0"/>
        <w:numPr>
          <w:ilvl w:val="0"/>
          <w:numId w:val="15"/>
        </w:numPr>
        <w:spacing w:after="0" w:line="240" w:lineRule="auto"/>
        <w:ind w:left="142"/>
        <w:jc w:val="both"/>
        <w:rPr>
          <w:rFonts w:ascii="Times New Roman" w:eastAsia="Times New Roman" w:hAnsi="Times New Roman"/>
          <w:b/>
          <w:color w:val="000000"/>
          <w:szCs w:val="24"/>
          <w:u w:val="single"/>
          <w:lang w:eastAsia="ru-RU"/>
        </w:rPr>
      </w:pPr>
      <w:r w:rsidRPr="00F44305">
        <w:rPr>
          <w:rFonts w:ascii="Times New Roman" w:eastAsia="Times New Roman" w:hAnsi="Times New Roman"/>
          <w:b/>
          <w:color w:val="000000"/>
          <w:szCs w:val="24"/>
          <w:u w:val="single"/>
          <w:lang w:eastAsia="ru-RU"/>
        </w:rPr>
        <w:t>Внимание! Указанные цены являются ориентировочными. Просим уточнять актуальную стоимость тура, так как она может меняться в зависимости от сезонности, периода «высокого спроса» (праздничные и событийные даты) и т.п.</w:t>
      </w:r>
    </w:p>
    <w:p w14:paraId="12DF0751" w14:textId="5E40BC83" w:rsidR="004D45FB" w:rsidRPr="004D45FB" w:rsidRDefault="004D45FB" w:rsidP="00E05C71">
      <w:pPr>
        <w:pStyle w:val="af0"/>
        <w:numPr>
          <w:ilvl w:val="0"/>
          <w:numId w:val="15"/>
        </w:num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 w:rsidRPr="004D45FB"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Стоимость тура указана на школьника до 16 лет.</w:t>
      </w:r>
    </w:p>
    <w:p w14:paraId="0D56EA3E" w14:textId="77777777" w:rsidR="004D45FB" w:rsidRPr="004D45FB" w:rsidRDefault="004D45FB" w:rsidP="00E05C71">
      <w:pPr>
        <w:pStyle w:val="af0"/>
        <w:numPr>
          <w:ilvl w:val="0"/>
          <w:numId w:val="15"/>
        </w:num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D45FB">
        <w:rPr>
          <w:rFonts w:ascii="Times New Roman" w:eastAsia="Times New Roman" w:hAnsi="Times New Roman"/>
          <w:color w:val="000000"/>
          <w:szCs w:val="24"/>
          <w:lang w:eastAsia="ru-RU"/>
        </w:rPr>
        <w:t>Базовая стоимость тура рассчитана с учетом отправления и прибытия по адресу школы, в черте Санкт-Петербурга, в пределах КАД. Сумма доплаты за подачу транспорта в удаленные районы города (Кронштадт, Петродворец и т.п.), а также в районы, расположенные за пределами КАД и в населённые пункты Ленинградской области рассчитывается индивидуально.</w:t>
      </w:r>
    </w:p>
    <w:p w14:paraId="5A650312" w14:textId="77777777" w:rsidR="004D45FB" w:rsidRPr="004D45FB" w:rsidRDefault="004D45FB" w:rsidP="00E05C71">
      <w:pPr>
        <w:pStyle w:val="af0"/>
        <w:numPr>
          <w:ilvl w:val="0"/>
          <w:numId w:val="15"/>
        </w:num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D45FB">
        <w:rPr>
          <w:rFonts w:ascii="Times New Roman" w:eastAsia="Times New Roman" w:hAnsi="Times New Roman"/>
          <w:color w:val="000000"/>
          <w:szCs w:val="24"/>
          <w:lang w:eastAsia="ru-RU"/>
        </w:rPr>
        <w:t>Расчёт стоимости тура на группы 10-15 и 17-20 чел. производится по запросу.</w:t>
      </w:r>
    </w:p>
    <w:p w14:paraId="7033AC5E" w14:textId="77777777" w:rsidR="004D45FB" w:rsidRPr="004D45FB" w:rsidRDefault="004D45FB" w:rsidP="00E05C71">
      <w:pPr>
        <w:pStyle w:val="af0"/>
        <w:numPr>
          <w:ilvl w:val="0"/>
          <w:numId w:val="15"/>
        </w:num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D45FB">
        <w:rPr>
          <w:rFonts w:ascii="Times New Roman" w:eastAsia="Times New Roman" w:hAnsi="Times New Roman"/>
          <w:color w:val="000000"/>
          <w:szCs w:val="24"/>
          <w:lang w:eastAsia="ru-RU"/>
        </w:rPr>
        <w:t>Количество бесплатных мест для сопровождающих рассчитывается от количества детей в туре. Стоимость тура для дополнительного взрослого складывается из стоимости тура для школьника и доплаты за входные билеты в музеи. Если с детской группой желает ехать большое количество родителей, экскурсионная программа и стоимость тура для них должна быть в обязательном порядке согласована с туроператором.</w:t>
      </w:r>
    </w:p>
    <w:p w14:paraId="09688265" w14:textId="77777777" w:rsidR="004D45FB" w:rsidRPr="004D45FB" w:rsidRDefault="004D45FB" w:rsidP="00E05C71">
      <w:pPr>
        <w:pStyle w:val="af0"/>
        <w:numPr>
          <w:ilvl w:val="0"/>
          <w:numId w:val="15"/>
        </w:num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D45FB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Поездки проводятся на безопасных и комфортабельных автобусах, оборудованных с учетом всех требований действующего законодательства РФ. Все детские перевозки согласуются с территориальным отделом ГИБДД.</w:t>
      </w:r>
    </w:p>
    <w:p w14:paraId="095F1411" w14:textId="77777777" w:rsidR="004D45FB" w:rsidRPr="004D45FB" w:rsidRDefault="004D45FB" w:rsidP="00E05C71">
      <w:pPr>
        <w:pStyle w:val="af0"/>
        <w:numPr>
          <w:ilvl w:val="0"/>
          <w:numId w:val="15"/>
        </w:num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D45FB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1F918C92" w14:textId="77777777" w:rsidR="004D45FB" w:rsidRPr="004D45FB" w:rsidRDefault="004D45FB" w:rsidP="00E05C71">
      <w:pPr>
        <w:pStyle w:val="af0"/>
        <w:numPr>
          <w:ilvl w:val="0"/>
          <w:numId w:val="15"/>
        </w:num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D45FB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14:paraId="2DCA7FF4" w14:textId="77777777" w:rsidR="004D45FB" w:rsidRPr="004D45FB" w:rsidRDefault="004D45FB" w:rsidP="00E05C71">
      <w:pPr>
        <w:pStyle w:val="af0"/>
        <w:numPr>
          <w:ilvl w:val="0"/>
          <w:numId w:val="15"/>
        </w:num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D45FB">
        <w:rPr>
          <w:rFonts w:ascii="Times New Roman" w:eastAsia="Times New Roman" w:hAnsi="Times New Roman"/>
          <w:color w:val="000000"/>
          <w:szCs w:val="24"/>
          <w:lang w:eastAsia="ru-RU"/>
        </w:rPr>
        <w:t>Не позднее чем за неделю до поездки заказчик должен предоставить список детей и взрослых, содержащий следующую информацию:</w:t>
      </w:r>
    </w:p>
    <w:p w14:paraId="4C9B6EFC" w14:textId="77777777" w:rsidR="004D45FB" w:rsidRPr="004D45FB" w:rsidRDefault="004D45FB" w:rsidP="00E05C71">
      <w:pPr>
        <w:pStyle w:val="af0"/>
        <w:numPr>
          <w:ilvl w:val="1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D45FB">
        <w:rPr>
          <w:rFonts w:ascii="Times New Roman" w:eastAsia="Times New Roman" w:hAnsi="Times New Roman"/>
          <w:color w:val="000000"/>
          <w:szCs w:val="24"/>
          <w:lang w:eastAsia="ru-RU"/>
        </w:rPr>
        <w:t>дети: ФИО, серия и номер паспорта (свидетельства о рождении), дата рождения, телефон родителя или законного представителя;</w:t>
      </w:r>
    </w:p>
    <w:p w14:paraId="0A752027" w14:textId="06918C4E" w:rsidR="00072673" w:rsidRPr="004D45FB" w:rsidRDefault="004D45FB" w:rsidP="00E05C71">
      <w:pPr>
        <w:pStyle w:val="af0"/>
        <w:numPr>
          <w:ilvl w:val="1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D45FB">
        <w:rPr>
          <w:rFonts w:ascii="Times New Roman" w:eastAsia="Times New Roman" w:hAnsi="Times New Roman"/>
          <w:color w:val="000000"/>
          <w:szCs w:val="24"/>
          <w:lang w:eastAsia="ru-RU"/>
        </w:rPr>
        <w:t>взрослые: ФИО, серия и номер паспорта, контактный телефон.</w:t>
      </w:r>
    </w:p>
    <w:sectPr w:rsidR="00072673" w:rsidRPr="004D45FB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2D01A" w14:textId="77777777" w:rsidR="00BA0159" w:rsidRDefault="00BA0159" w:rsidP="00CD1C11">
      <w:pPr>
        <w:spacing w:after="0" w:line="240" w:lineRule="auto"/>
      </w:pPr>
      <w:r>
        <w:separator/>
      </w:r>
    </w:p>
  </w:endnote>
  <w:endnote w:type="continuationSeparator" w:id="0">
    <w:p w14:paraId="1E5C964D" w14:textId="77777777" w:rsidR="00BA0159" w:rsidRDefault="00BA0159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86720" w14:textId="77777777" w:rsidR="00BA0159" w:rsidRDefault="00BA0159" w:rsidP="00CD1C11">
      <w:pPr>
        <w:spacing w:after="0" w:line="240" w:lineRule="auto"/>
      </w:pPr>
      <w:r>
        <w:separator/>
      </w:r>
    </w:p>
  </w:footnote>
  <w:footnote w:type="continuationSeparator" w:id="0">
    <w:p w14:paraId="0C646EC5" w14:textId="77777777" w:rsidR="00BA0159" w:rsidRDefault="00BA0159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3" name="Рисунок 3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42170E"/>
    <w:multiLevelType w:val="hybridMultilevel"/>
    <w:tmpl w:val="54162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840E5"/>
    <w:multiLevelType w:val="hybridMultilevel"/>
    <w:tmpl w:val="B718BC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B2E03"/>
    <w:multiLevelType w:val="hybridMultilevel"/>
    <w:tmpl w:val="E6608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4762E2"/>
    <w:multiLevelType w:val="hybridMultilevel"/>
    <w:tmpl w:val="93021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"/>
  </w:num>
  <w:num w:numId="4">
    <w:abstractNumId w:val="24"/>
  </w:num>
  <w:num w:numId="5">
    <w:abstractNumId w:val="4"/>
  </w:num>
  <w:num w:numId="6">
    <w:abstractNumId w:val="23"/>
  </w:num>
  <w:num w:numId="7">
    <w:abstractNumId w:val="32"/>
  </w:num>
  <w:num w:numId="8">
    <w:abstractNumId w:val="7"/>
  </w:num>
  <w:num w:numId="9">
    <w:abstractNumId w:val="16"/>
  </w:num>
  <w:num w:numId="10">
    <w:abstractNumId w:val="5"/>
  </w:num>
  <w:num w:numId="11">
    <w:abstractNumId w:val="10"/>
  </w:num>
  <w:num w:numId="12">
    <w:abstractNumId w:val="19"/>
  </w:num>
  <w:num w:numId="13">
    <w:abstractNumId w:val="11"/>
  </w:num>
  <w:num w:numId="14">
    <w:abstractNumId w:val="9"/>
  </w:num>
  <w:num w:numId="15">
    <w:abstractNumId w:val="8"/>
  </w:num>
  <w:num w:numId="16">
    <w:abstractNumId w:val="26"/>
  </w:num>
  <w:num w:numId="17">
    <w:abstractNumId w:val="6"/>
  </w:num>
  <w:num w:numId="18">
    <w:abstractNumId w:val="21"/>
  </w:num>
  <w:num w:numId="19">
    <w:abstractNumId w:val="3"/>
  </w:num>
  <w:num w:numId="20">
    <w:abstractNumId w:val="12"/>
  </w:num>
  <w:num w:numId="21">
    <w:abstractNumId w:val="14"/>
  </w:num>
  <w:num w:numId="22">
    <w:abstractNumId w:val="29"/>
  </w:num>
  <w:num w:numId="23">
    <w:abstractNumId w:val="18"/>
  </w:num>
  <w:num w:numId="24">
    <w:abstractNumId w:val="20"/>
  </w:num>
  <w:num w:numId="25">
    <w:abstractNumId w:val="15"/>
  </w:num>
  <w:num w:numId="26">
    <w:abstractNumId w:val="31"/>
  </w:num>
  <w:num w:numId="27">
    <w:abstractNumId w:val="13"/>
  </w:num>
  <w:num w:numId="28">
    <w:abstractNumId w:val="28"/>
  </w:num>
  <w:num w:numId="29">
    <w:abstractNumId w:val="27"/>
  </w:num>
  <w:num w:numId="30">
    <w:abstractNumId w:val="17"/>
  </w:num>
  <w:num w:numId="31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5FEF"/>
    <w:rsid w:val="00007EB1"/>
    <w:rsid w:val="0002283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172F"/>
    <w:rsid w:val="000917F5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048E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5C3B"/>
    <w:rsid w:val="0017616D"/>
    <w:rsid w:val="001860E4"/>
    <w:rsid w:val="001A5201"/>
    <w:rsid w:val="001B2463"/>
    <w:rsid w:val="001B4E2A"/>
    <w:rsid w:val="001C005F"/>
    <w:rsid w:val="001C1399"/>
    <w:rsid w:val="001C16AA"/>
    <w:rsid w:val="001C6BF3"/>
    <w:rsid w:val="001C74F9"/>
    <w:rsid w:val="001D0CDD"/>
    <w:rsid w:val="001D592C"/>
    <w:rsid w:val="001E21E8"/>
    <w:rsid w:val="001E3CB8"/>
    <w:rsid w:val="001E3D0C"/>
    <w:rsid w:val="001E6370"/>
    <w:rsid w:val="001F792D"/>
    <w:rsid w:val="001F7EC9"/>
    <w:rsid w:val="00200190"/>
    <w:rsid w:val="00200D22"/>
    <w:rsid w:val="00201C0D"/>
    <w:rsid w:val="00206011"/>
    <w:rsid w:val="00223F45"/>
    <w:rsid w:val="002449F5"/>
    <w:rsid w:val="00255C83"/>
    <w:rsid w:val="00257C2F"/>
    <w:rsid w:val="00263267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F52CE"/>
    <w:rsid w:val="00315D09"/>
    <w:rsid w:val="0031740B"/>
    <w:rsid w:val="00317D09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8211C"/>
    <w:rsid w:val="003A0DFE"/>
    <w:rsid w:val="003A4B6D"/>
    <w:rsid w:val="003B12E2"/>
    <w:rsid w:val="003B1859"/>
    <w:rsid w:val="003C02B5"/>
    <w:rsid w:val="003C62DA"/>
    <w:rsid w:val="003D1EF7"/>
    <w:rsid w:val="003D4E1A"/>
    <w:rsid w:val="003E4DC2"/>
    <w:rsid w:val="003E52ED"/>
    <w:rsid w:val="003F0E9D"/>
    <w:rsid w:val="00410053"/>
    <w:rsid w:val="004109C8"/>
    <w:rsid w:val="00421C59"/>
    <w:rsid w:val="004521B8"/>
    <w:rsid w:val="00455564"/>
    <w:rsid w:val="00480F1B"/>
    <w:rsid w:val="004A3D84"/>
    <w:rsid w:val="004A6356"/>
    <w:rsid w:val="004D27AB"/>
    <w:rsid w:val="004D45FB"/>
    <w:rsid w:val="004D7FDA"/>
    <w:rsid w:val="004E1982"/>
    <w:rsid w:val="004F08C6"/>
    <w:rsid w:val="004F18CE"/>
    <w:rsid w:val="004F5795"/>
    <w:rsid w:val="004F7F44"/>
    <w:rsid w:val="00507CE5"/>
    <w:rsid w:val="005141BD"/>
    <w:rsid w:val="0051666A"/>
    <w:rsid w:val="00521EFE"/>
    <w:rsid w:val="0052616C"/>
    <w:rsid w:val="00526A18"/>
    <w:rsid w:val="005279F3"/>
    <w:rsid w:val="00527DF3"/>
    <w:rsid w:val="00531A07"/>
    <w:rsid w:val="00534987"/>
    <w:rsid w:val="00537617"/>
    <w:rsid w:val="00544444"/>
    <w:rsid w:val="0055729D"/>
    <w:rsid w:val="005573D5"/>
    <w:rsid w:val="00560DE7"/>
    <w:rsid w:val="005635E1"/>
    <w:rsid w:val="00571C8C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758E"/>
    <w:rsid w:val="005D3690"/>
    <w:rsid w:val="005D56DC"/>
    <w:rsid w:val="005E275C"/>
    <w:rsid w:val="005E7649"/>
    <w:rsid w:val="005F1B0A"/>
    <w:rsid w:val="00600EB9"/>
    <w:rsid w:val="00613C6D"/>
    <w:rsid w:val="00624EF7"/>
    <w:rsid w:val="006304A9"/>
    <w:rsid w:val="00646BE7"/>
    <w:rsid w:val="00663512"/>
    <w:rsid w:val="0066617D"/>
    <w:rsid w:val="00670354"/>
    <w:rsid w:val="00672CC9"/>
    <w:rsid w:val="0067309D"/>
    <w:rsid w:val="00674304"/>
    <w:rsid w:val="006743F6"/>
    <w:rsid w:val="00680F56"/>
    <w:rsid w:val="006A6986"/>
    <w:rsid w:val="006B1627"/>
    <w:rsid w:val="006B33B9"/>
    <w:rsid w:val="006B4703"/>
    <w:rsid w:val="006B5F9D"/>
    <w:rsid w:val="006D1AB2"/>
    <w:rsid w:val="006E2AB0"/>
    <w:rsid w:val="006E3077"/>
    <w:rsid w:val="006E3D6E"/>
    <w:rsid w:val="006E6A7E"/>
    <w:rsid w:val="006F2690"/>
    <w:rsid w:val="006F63D4"/>
    <w:rsid w:val="00710822"/>
    <w:rsid w:val="007116D7"/>
    <w:rsid w:val="0071303F"/>
    <w:rsid w:val="00713289"/>
    <w:rsid w:val="0071562E"/>
    <w:rsid w:val="007219A5"/>
    <w:rsid w:val="00721ABC"/>
    <w:rsid w:val="007231CE"/>
    <w:rsid w:val="007240C8"/>
    <w:rsid w:val="00737485"/>
    <w:rsid w:val="00737DD0"/>
    <w:rsid w:val="00741B3B"/>
    <w:rsid w:val="0074358F"/>
    <w:rsid w:val="00751C7C"/>
    <w:rsid w:val="007649AD"/>
    <w:rsid w:val="0077388F"/>
    <w:rsid w:val="00785B73"/>
    <w:rsid w:val="007B0D48"/>
    <w:rsid w:val="007B3D98"/>
    <w:rsid w:val="007B48A9"/>
    <w:rsid w:val="007B6713"/>
    <w:rsid w:val="007B6A56"/>
    <w:rsid w:val="007D6234"/>
    <w:rsid w:val="007E28B0"/>
    <w:rsid w:val="007F1E77"/>
    <w:rsid w:val="007F374B"/>
    <w:rsid w:val="007F3B57"/>
    <w:rsid w:val="00811664"/>
    <w:rsid w:val="00811E32"/>
    <w:rsid w:val="00821D53"/>
    <w:rsid w:val="0082370D"/>
    <w:rsid w:val="00830A10"/>
    <w:rsid w:val="00831D5F"/>
    <w:rsid w:val="00840E30"/>
    <w:rsid w:val="0084663D"/>
    <w:rsid w:val="00850A11"/>
    <w:rsid w:val="0085774C"/>
    <w:rsid w:val="00861DD6"/>
    <w:rsid w:val="008634E1"/>
    <w:rsid w:val="00872E9B"/>
    <w:rsid w:val="00886CC4"/>
    <w:rsid w:val="00890F96"/>
    <w:rsid w:val="008A24DB"/>
    <w:rsid w:val="008A27EB"/>
    <w:rsid w:val="008C1A80"/>
    <w:rsid w:val="008C6E2D"/>
    <w:rsid w:val="008E0402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6824"/>
    <w:rsid w:val="009A0FE8"/>
    <w:rsid w:val="009A36D5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21615"/>
    <w:rsid w:val="00A231D3"/>
    <w:rsid w:val="00A247E9"/>
    <w:rsid w:val="00A4094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821C6"/>
    <w:rsid w:val="00A908F4"/>
    <w:rsid w:val="00A9690B"/>
    <w:rsid w:val="00A9753A"/>
    <w:rsid w:val="00AA7D94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01AA"/>
    <w:rsid w:val="00B27342"/>
    <w:rsid w:val="00B44B05"/>
    <w:rsid w:val="00B4678F"/>
    <w:rsid w:val="00B54189"/>
    <w:rsid w:val="00B54913"/>
    <w:rsid w:val="00B722F6"/>
    <w:rsid w:val="00B853D2"/>
    <w:rsid w:val="00BA0159"/>
    <w:rsid w:val="00BA07F0"/>
    <w:rsid w:val="00BA3269"/>
    <w:rsid w:val="00BA72E1"/>
    <w:rsid w:val="00BC3311"/>
    <w:rsid w:val="00BE0087"/>
    <w:rsid w:val="00BE5C3A"/>
    <w:rsid w:val="00BE673C"/>
    <w:rsid w:val="00BF6748"/>
    <w:rsid w:val="00C059AB"/>
    <w:rsid w:val="00C2425B"/>
    <w:rsid w:val="00C325B2"/>
    <w:rsid w:val="00C32E26"/>
    <w:rsid w:val="00C37DF9"/>
    <w:rsid w:val="00C42A98"/>
    <w:rsid w:val="00C665B5"/>
    <w:rsid w:val="00C72117"/>
    <w:rsid w:val="00C7624E"/>
    <w:rsid w:val="00C76E4B"/>
    <w:rsid w:val="00C8477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3916"/>
    <w:rsid w:val="00CE4606"/>
    <w:rsid w:val="00CF358F"/>
    <w:rsid w:val="00CF7A04"/>
    <w:rsid w:val="00D124B1"/>
    <w:rsid w:val="00D137CA"/>
    <w:rsid w:val="00D15FA6"/>
    <w:rsid w:val="00D20E84"/>
    <w:rsid w:val="00D2207A"/>
    <w:rsid w:val="00D257A2"/>
    <w:rsid w:val="00D441EA"/>
    <w:rsid w:val="00D45F25"/>
    <w:rsid w:val="00D53003"/>
    <w:rsid w:val="00D60B90"/>
    <w:rsid w:val="00D65C31"/>
    <w:rsid w:val="00D671B8"/>
    <w:rsid w:val="00D70288"/>
    <w:rsid w:val="00D7278E"/>
    <w:rsid w:val="00D83FD0"/>
    <w:rsid w:val="00DA6704"/>
    <w:rsid w:val="00DB1E51"/>
    <w:rsid w:val="00DC49B0"/>
    <w:rsid w:val="00DC5C20"/>
    <w:rsid w:val="00DC6DD3"/>
    <w:rsid w:val="00DD2B90"/>
    <w:rsid w:val="00DE05F0"/>
    <w:rsid w:val="00E05C71"/>
    <w:rsid w:val="00E0773F"/>
    <w:rsid w:val="00E15570"/>
    <w:rsid w:val="00E24F1A"/>
    <w:rsid w:val="00E36F40"/>
    <w:rsid w:val="00E473E7"/>
    <w:rsid w:val="00E607EF"/>
    <w:rsid w:val="00E634FF"/>
    <w:rsid w:val="00E723B1"/>
    <w:rsid w:val="00E91773"/>
    <w:rsid w:val="00E96160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3465"/>
    <w:rsid w:val="00EF4546"/>
    <w:rsid w:val="00F050E6"/>
    <w:rsid w:val="00F06101"/>
    <w:rsid w:val="00F20FF8"/>
    <w:rsid w:val="00F22D5A"/>
    <w:rsid w:val="00F26ED3"/>
    <w:rsid w:val="00F32AEC"/>
    <w:rsid w:val="00F44305"/>
    <w:rsid w:val="00F542F1"/>
    <w:rsid w:val="00F63A45"/>
    <w:rsid w:val="00F64732"/>
    <w:rsid w:val="00F6567C"/>
    <w:rsid w:val="00F670C3"/>
    <w:rsid w:val="00F67728"/>
    <w:rsid w:val="00F81924"/>
    <w:rsid w:val="00F9141C"/>
    <w:rsid w:val="00FA7310"/>
    <w:rsid w:val="00FB407B"/>
    <w:rsid w:val="00FD47C5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7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3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8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12</cp:revision>
  <cp:lastPrinted>2021-05-14T11:01:00Z</cp:lastPrinted>
  <dcterms:created xsi:type="dcterms:W3CDTF">2021-06-11T07:37:00Z</dcterms:created>
  <dcterms:modified xsi:type="dcterms:W3CDTF">2022-03-01T12:22:00Z</dcterms:modified>
</cp:coreProperties>
</file>