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9C6421" w:rsidRPr="004B6E56" w14:paraId="5719C4C6" w14:textId="77777777" w:rsidTr="009C6421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1A0904" w14:textId="77777777" w:rsidR="009C6421" w:rsidRDefault="009C6421" w:rsidP="004941D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caps/>
                <w:lang w:eastAsia="ru-RU"/>
              </w:rPr>
              <w:t xml:space="preserve">петергофская феерия, 3 ДНЯ </w:t>
            </w:r>
          </w:p>
          <w:p w14:paraId="4BD8CC13" w14:textId="77777777" w:rsidR="009C6421" w:rsidRPr="006A7C47" w:rsidRDefault="009C6421" w:rsidP="004941D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aps/>
                <w:lang w:eastAsia="ru-RU"/>
              </w:rPr>
              <w:t>25.09.2026 – 27.09.2026</w:t>
            </w:r>
            <w:r w:rsidRPr="004B6E56">
              <w:rPr>
                <w:rFonts w:ascii="Times New Roman" w:eastAsia="Times New Roman" w:hAnsi="Times New Roman"/>
                <w:b/>
                <w:caps/>
                <w:lang w:eastAsia="ru-RU"/>
              </w:rPr>
              <w:br/>
            </w:r>
            <w:r w:rsidRPr="004B6E56">
              <w:rPr>
                <w:rFonts w:ascii="Times New Roman" w:eastAsia="Times New Roman" w:hAnsi="Times New Roman"/>
                <w:b/>
                <w:lang w:eastAsia="ru-RU"/>
              </w:rPr>
              <w:t>(для корпоративных групп)</w:t>
            </w:r>
          </w:p>
        </w:tc>
      </w:tr>
    </w:tbl>
    <w:p w14:paraId="129ED1E6" w14:textId="77777777" w:rsidR="009C6421" w:rsidRPr="004B6E56" w:rsidRDefault="009C6421" w:rsidP="009C6421">
      <w:pPr>
        <w:pStyle w:val="af"/>
        <w:tabs>
          <w:tab w:val="left" w:pos="426"/>
        </w:tabs>
        <w:spacing w:after="80"/>
        <w:ind w:right="-143"/>
        <w:rPr>
          <w:b/>
          <w:bCs/>
          <w:sz w:val="22"/>
          <w:szCs w:val="22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9C6421" w:rsidRPr="004B6E56" w14:paraId="068BBF74" w14:textId="77777777" w:rsidTr="004941DE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2298" w14:textId="77777777" w:rsidR="009C6421" w:rsidRPr="004B6E56" w:rsidRDefault="009C6421" w:rsidP="004941DE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0A58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33C4A5D1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1A1A0038" w14:textId="77777777" w:rsidR="009C6421" w:rsidRPr="004B6E56" w:rsidRDefault="009C6421" w:rsidP="004941DE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72872E25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6E56">
              <w:rPr>
                <w:rFonts w:ascii="Times New Roman" w:hAnsi="Times New Roman"/>
                <w:b/>
                <w:bCs/>
                <w:lang w:eastAsia="ru-RU"/>
              </w:rPr>
              <w:t>Обзорная экскурсия «Этот город историей дышит»:</w:t>
            </w:r>
            <w:r w:rsidRPr="004B6E56">
              <w:rPr>
                <w:rFonts w:ascii="Times New Roman" w:hAnsi="Times New Roman"/>
                <w:bCs/>
                <w:lang w:eastAsia="ru-RU"/>
              </w:rPr>
              <w:t xml:space="preserve">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47023E6C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Исаакиевский собор. </w:t>
            </w:r>
          </w:p>
          <w:p w14:paraId="3C218E2D" w14:textId="77777777" w:rsidR="009C6421" w:rsidRPr="004B6E56" w:rsidRDefault="009C6421" w:rsidP="0049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lang w:eastAsia="ru-RU"/>
              </w:rPr>
              <w:t>Это один из самых больших храмов в мире. На экскурсии вы узнаете, как его проектировали и строили, а также о связи собора с Петром I, основателем Санкт-Петербурга.</w:t>
            </w:r>
          </w:p>
          <w:p w14:paraId="6E581F20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Теплоходная прогулка-экскурсия по рекам и каналам «Гармония каналов и мостов». </w:t>
            </w:r>
            <w:r w:rsidRPr="004B6E56">
              <w:rPr>
                <w:rFonts w:ascii="Times New Roman" w:eastAsia="Times New Roman" w:hAnsi="Times New Roman"/>
                <w:lang w:eastAsia="ru-RU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45AEF31B" w14:textId="77777777" w:rsidR="009C6421" w:rsidRPr="004B6E56" w:rsidRDefault="009C6421" w:rsidP="004941DE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Обед в кафе города.</w:t>
            </w:r>
          </w:p>
          <w:p w14:paraId="63B11C9C" w14:textId="77777777" w:rsidR="009C6421" w:rsidRPr="004B6E56" w:rsidRDefault="009C6421" w:rsidP="004941D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lang w:eastAsia="ru-RU"/>
              </w:rPr>
              <w:t>Размещение в гостинице. Отдых.</w:t>
            </w:r>
          </w:p>
          <w:p w14:paraId="1CA389A8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8E4A49C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9C6421" w:rsidRPr="004B6E56" w14:paraId="4062B826" w14:textId="77777777" w:rsidTr="004941DE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8342" w14:textId="77777777" w:rsidR="009C6421" w:rsidRPr="004B6E56" w:rsidRDefault="009C6421" w:rsidP="004941DE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lang w:eastAsia="ru-RU"/>
              </w:rPr>
              <w:t>2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44B5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34CA366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Отъезд на программу на автобусе.</w:t>
            </w:r>
          </w:p>
          <w:p w14:paraId="5E25837A" w14:textId="77777777" w:rsidR="009C6421" w:rsidRPr="004B6E56" w:rsidRDefault="009C6421" w:rsidP="004941DE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Автобусная экскурсия «Между прошлым и будущим». </w:t>
            </w:r>
          </w:p>
          <w:p w14:paraId="6031D03C" w14:textId="77777777" w:rsidR="009C6421" w:rsidRPr="004B6E56" w:rsidRDefault="009C6421" w:rsidP="004941DE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Экскурсия по современному Санкт-Петербургу познакомит гостей с новыми достопримечательностями и культурными пространствами, которые стали популярными среди жителей и гостей города. Мы увидим современные здания и сооружения, которые были построены недавно, но уже стали символами нашего времени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.</w:t>
            </w:r>
          </w:p>
          <w:p w14:paraId="720E83BB" w14:textId="77777777" w:rsidR="009C6421" w:rsidRPr="004B6E56" w:rsidRDefault="009C6421" w:rsidP="004941DE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Посещение «</w:t>
            </w:r>
            <w:proofErr w:type="spellStart"/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Севкабель</w:t>
            </w:r>
            <w:proofErr w:type="spellEnd"/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п</w:t>
            </w: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орт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а</w:t>
            </w: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». </w:t>
            </w:r>
          </w:p>
          <w:p w14:paraId="31E09964" w14:textId="77777777" w:rsidR="009C6421" w:rsidRPr="004B6E56" w:rsidRDefault="009C6421" w:rsidP="004941DE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Вы прогуляетесь до потрясающей пешеходной набережной нового культурного кластера «</w:t>
            </w:r>
            <w:proofErr w:type="spellStart"/>
            <w:r w:rsidRPr="004B6E56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Севкабель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 xml:space="preserve"> </w:t>
            </w:r>
            <w:r w:rsidRPr="004B6E56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порт». У вас будет свободное время для того, чтобы полюбоваться новыми открыточными видами Петербурга и сделать прекрасные фотографии.</w:t>
            </w:r>
          </w:p>
          <w:p w14:paraId="10695FEE" w14:textId="77777777" w:rsidR="009C6421" w:rsidRPr="004B6E56" w:rsidRDefault="009C6421" w:rsidP="004941D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кафе города. </w:t>
            </w:r>
          </w:p>
          <w:p w14:paraId="3591F5B1" w14:textId="77777777" w:rsidR="009C6421" w:rsidRDefault="009C6421" w:rsidP="004941D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 Отдых.</w:t>
            </w:r>
          </w:p>
          <w:p w14:paraId="3B8B6509" w14:textId="77777777" w:rsidR="009C6421" w:rsidRPr="006A7C47" w:rsidRDefault="009C6421" w:rsidP="004941D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lastRenderedPageBreak/>
              <w:t>Посещение Осеннего праздника Фонтанов в Петергофе 2026.</w:t>
            </w:r>
          </w:p>
          <w:p w14:paraId="6DAFED06" w14:textId="77777777" w:rsidR="009C6421" w:rsidRPr="004B6E56" w:rsidRDefault="009C6421" w:rsidP="0049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Это поистине уникальное и волшебное событие, которое не стоит пропустить. Как только вы окажетесь в Нижнем парке у Большого каскада, вас ждет настоящее шоу из фейерверков, салютов и пиротехники. Весь парк оживает в этот день благодаря театрализованным музыкальным представлениям, которые добавляют атмосфере еще больше волшебства.</w:t>
            </w:r>
          </w:p>
          <w:p w14:paraId="1124E875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FF68BEC" w14:textId="77777777" w:rsidR="009C6421" w:rsidRPr="004B6E56" w:rsidRDefault="009C6421" w:rsidP="004941DE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9C6421" w:rsidRPr="004B6E56" w14:paraId="393FC65E" w14:textId="77777777" w:rsidTr="004941DE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545C" w14:textId="77777777" w:rsidR="009C6421" w:rsidRPr="004B6E56" w:rsidRDefault="009C6421" w:rsidP="004941DE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1CFE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B2938BA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57722C75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52206C21" w14:textId="77777777" w:rsidR="009C6421" w:rsidRPr="004B6E56" w:rsidRDefault="009C6421" w:rsidP="004941DE">
            <w:pPr>
              <w:shd w:val="clear" w:color="auto" w:fill="FFFFFF"/>
              <w:tabs>
                <w:tab w:val="left" w:pos="1590"/>
              </w:tabs>
              <w:spacing w:before="1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6E56">
              <w:rPr>
                <w:rFonts w:ascii="Times New Roman" w:hAnsi="Times New Roman"/>
                <w:b/>
                <w:bCs/>
                <w:lang w:eastAsia="ru-RU"/>
              </w:rPr>
              <w:t>Загородная автобусную экскурсию в Павловск «Любимый Павловск, дом родной!»</w:t>
            </w:r>
            <w:r w:rsidRPr="004B6E56">
              <w:rPr>
                <w:rFonts w:ascii="Times New Roman" w:hAnsi="Times New Roman"/>
                <w:bCs/>
                <w:lang w:eastAsia="ru-RU"/>
              </w:rPr>
              <w:t xml:space="preserve"> – императорскую и великокняжескую резиденцию, с которой связаны имена императора Павла I и его супруги императрицы Марии Федоровны. </w:t>
            </w:r>
          </w:p>
          <w:p w14:paraId="40E10FD8" w14:textId="77777777" w:rsidR="009C6421" w:rsidRPr="004B6E56" w:rsidRDefault="009C6421" w:rsidP="004941DE">
            <w:pPr>
              <w:shd w:val="clear" w:color="auto" w:fill="FFFFFF"/>
              <w:tabs>
                <w:tab w:val="left" w:pos="1590"/>
              </w:tabs>
              <w:spacing w:before="1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6E56">
              <w:rPr>
                <w:rFonts w:ascii="Times New Roman" w:hAnsi="Times New Roman"/>
                <w:b/>
                <w:bCs/>
                <w:lang w:eastAsia="ru-RU"/>
              </w:rPr>
              <w:t>Экскурсия по</w:t>
            </w:r>
            <w:r w:rsidRPr="004B6E5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4B6E56">
              <w:rPr>
                <w:rFonts w:ascii="Times New Roman" w:hAnsi="Times New Roman"/>
                <w:b/>
                <w:bCs/>
                <w:lang w:eastAsia="ru-RU"/>
              </w:rPr>
              <w:t>Павловскому дворцу</w:t>
            </w:r>
            <w:r w:rsidRPr="004B6E56">
              <w:rPr>
                <w:rFonts w:ascii="Times New Roman" w:hAnsi="Times New Roman"/>
                <w:bCs/>
                <w:lang w:eastAsia="ru-RU"/>
              </w:rPr>
              <w:t xml:space="preserve"> (парадным залам и жилым покоям)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</w:t>
            </w:r>
          </w:p>
          <w:p w14:paraId="1529B3DA" w14:textId="77777777" w:rsidR="009C6421" w:rsidRPr="004B6E56" w:rsidRDefault="009C6421" w:rsidP="004941DE">
            <w:pPr>
              <w:shd w:val="clear" w:color="auto" w:fill="FFFFFF"/>
              <w:tabs>
                <w:tab w:val="left" w:pos="1590"/>
              </w:tabs>
              <w:spacing w:before="1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B6E56">
              <w:rPr>
                <w:rFonts w:ascii="Times New Roman" w:hAnsi="Times New Roman"/>
                <w:bCs/>
                <w:lang w:eastAsia="ru-RU"/>
              </w:rPr>
              <w:t>Прогулка по парку.</w:t>
            </w:r>
          </w:p>
          <w:p w14:paraId="7BE578A0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D518870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2BEC0356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1848BB22" w14:textId="77777777" w:rsidR="009C6421" w:rsidRPr="004B6E56" w:rsidRDefault="009C6421" w:rsidP="004941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6E56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1"/>
    <w:bookmarkEnd w:id="2"/>
    <w:bookmarkEnd w:id="3"/>
    <w:bookmarkEnd w:id="4"/>
    <w:p w14:paraId="5EA9D4C5" w14:textId="77777777" w:rsidR="009C6421" w:rsidRPr="004B6E56" w:rsidRDefault="009C6421" w:rsidP="009C6421">
      <w:pPr>
        <w:pStyle w:val="af"/>
        <w:tabs>
          <w:tab w:val="left" w:pos="426"/>
        </w:tabs>
        <w:spacing w:before="240" w:after="240"/>
        <w:ind w:right="-143"/>
        <w:rPr>
          <w:b/>
          <w:bCs/>
          <w:sz w:val="22"/>
          <w:szCs w:val="22"/>
          <w:lang w:val="ru-RU"/>
        </w:rPr>
      </w:pPr>
      <w:r w:rsidRPr="004B6E56">
        <w:rPr>
          <w:b/>
          <w:bCs/>
          <w:sz w:val="22"/>
          <w:szCs w:val="22"/>
          <w:lang w:val="ru-RU"/>
        </w:rPr>
        <w:t>Стоимость тура на 1 человека в рублях: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1067"/>
        <w:gridCol w:w="1067"/>
        <w:gridCol w:w="1067"/>
        <w:gridCol w:w="1071"/>
      </w:tblGrid>
      <w:tr w:rsidR="009C6421" w:rsidRPr="004B6E56" w14:paraId="3C3FF2F4" w14:textId="77777777" w:rsidTr="004941DE">
        <w:tc>
          <w:tcPr>
            <w:tcW w:w="2714" w:type="pct"/>
            <w:shd w:val="clear" w:color="auto" w:fill="auto"/>
            <w:vAlign w:val="center"/>
          </w:tcPr>
          <w:p w14:paraId="3454747D" w14:textId="77777777" w:rsidR="009C6421" w:rsidRPr="004B6E56" w:rsidRDefault="009C6421" w:rsidP="004941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705C0F8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hAnsi="Times New Roman"/>
                <w:b/>
              </w:rPr>
              <w:t xml:space="preserve">10+ 1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2C8B09A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hAnsi="Times New Roman"/>
                <w:b/>
              </w:rPr>
              <w:t xml:space="preserve">15+1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82BDADE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hAnsi="Times New Roman"/>
                <w:b/>
              </w:rPr>
              <w:t xml:space="preserve">20+1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5781EBD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hAnsi="Times New Roman"/>
                <w:b/>
              </w:rPr>
              <w:t xml:space="preserve">30+1 </w:t>
            </w:r>
          </w:p>
        </w:tc>
      </w:tr>
      <w:tr w:rsidR="009C6421" w:rsidRPr="004B6E56" w14:paraId="561A2120" w14:textId="77777777" w:rsidTr="004941DE">
        <w:trPr>
          <w:trHeight w:val="991"/>
        </w:trPr>
        <w:tc>
          <w:tcPr>
            <w:tcW w:w="2714" w:type="pct"/>
            <w:shd w:val="clear" w:color="auto" w:fill="auto"/>
          </w:tcPr>
          <w:p w14:paraId="7C58609D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57F6F67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2-3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64E1B2BC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192BADA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4B6E5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35170DE5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2-3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507CD5B8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601FD147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FAC7E0A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576C1907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90901C0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19950549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4F86F88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  <w:p w14:paraId="49DB55C0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7E757A11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-</w:t>
            </w: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BD8DDC6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205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37900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4DC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32600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3A2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31700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208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28500</w:t>
            </w:r>
          </w:p>
        </w:tc>
      </w:tr>
      <w:tr w:rsidR="009C6421" w:rsidRPr="004B6E56" w14:paraId="5F06B61F" w14:textId="77777777" w:rsidTr="004941DE">
        <w:tc>
          <w:tcPr>
            <w:tcW w:w="2714" w:type="pct"/>
            <w:shd w:val="clear" w:color="auto" w:fill="auto"/>
            <w:vAlign w:val="center"/>
          </w:tcPr>
          <w:p w14:paraId="4375A8C2" w14:textId="77777777" w:rsidR="009C6421" w:rsidRPr="004B6E56" w:rsidRDefault="009C6421" w:rsidP="004941DE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6E56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Скидка на школьника в составе взрослой группы</w:t>
            </w:r>
          </w:p>
        </w:tc>
        <w:tc>
          <w:tcPr>
            <w:tcW w:w="2286" w:type="pct"/>
            <w:gridSpan w:val="4"/>
            <w:shd w:val="clear" w:color="auto" w:fill="auto"/>
            <w:vAlign w:val="center"/>
          </w:tcPr>
          <w:p w14:paraId="13D7F60B" w14:textId="77777777" w:rsidR="009C6421" w:rsidRPr="004B6E56" w:rsidRDefault="009C6421" w:rsidP="004941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</w:tr>
    </w:tbl>
    <w:p w14:paraId="1F85B0F6" w14:textId="77777777" w:rsidR="009C6421" w:rsidRPr="004B6E56" w:rsidRDefault="009C6421" w:rsidP="009C6421">
      <w:pPr>
        <w:tabs>
          <w:tab w:val="left" w:pos="1268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</w:p>
    <w:p w14:paraId="66E27DD8" w14:textId="77777777" w:rsidR="009C6421" w:rsidRPr="004B6E56" w:rsidRDefault="009C6421" w:rsidP="009C6421">
      <w:pPr>
        <w:tabs>
          <w:tab w:val="left" w:pos="284"/>
        </w:tabs>
        <w:suppressAutoHyphens/>
        <w:spacing w:line="240" w:lineRule="auto"/>
        <w:rPr>
          <w:rFonts w:ascii="Times New Roman" w:eastAsia="Times New Roman" w:hAnsi="Times New Roman"/>
          <w:b/>
          <w:kern w:val="1"/>
          <w:lang w:eastAsia="ar-SA"/>
        </w:rPr>
      </w:pPr>
      <w:bookmarkStart w:id="5" w:name="_Hlk204945849"/>
      <w:r w:rsidRPr="004B6E56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1A02B551" w14:textId="77777777" w:rsidR="009C6421" w:rsidRPr="004B6E56" w:rsidRDefault="009C6421" w:rsidP="009C6421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39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6" w:name="_Hlk204943228"/>
      <w:r w:rsidRPr="004B6E56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74F2A2D7" w14:textId="77777777" w:rsidR="009C6421" w:rsidRPr="004B6E56" w:rsidRDefault="009C6421" w:rsidP="009C6421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39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B6E56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2 завтрак в гостинице, 3 обеда в кафе города - тур. класс;</w:t>
      </w:r>
    </w:p>
    <w:p w14:paraId="1B5DF7B6" w14:textId="77777777" w:rsidR="009C6421" w:rsidRPr="004B6E56" w:rsidRDefault="009C6421" w:rsidP="009C6421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39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B6E56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7EF4C047" w14:textId="77777777" w:rsidR="009C6421" w:rsidRPr="004B6E56" w:rsidRDefault="009C6421" w:rsidP="009C6421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39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B6E56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- 3 дня;</w:t>
      </w:r>
    </w:p>
    <w:p w14:paraId="0E8168B8" w14:textId="77777777" w:rsidR="009C6421" w:rsidRPr="004B6E56" w:rsidRDefault="009C6421" w:rsidP="009C6421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39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B6E56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20+1, 30+1 - большой автобус.</w:t>
      </w:r>
    </w:p>
    <w:p w14:paraId="159B1750" w14:textId="77777777" w:rsidR="009C6421" w:rsidRPr="004B6E56" w:rsidRDefault="009C6421" w:rsidP="009C6421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4B6E56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79DA21F0" w14:textId="77777777" w:rsidR="009C6421" w:rsidRPr="004B6E56" w:rsidRDefault="009C6421" w:rsidP="009C6421">
      <w:pPr>
        <w:widowControl w:val="0"/>
        <w:tabs>
          <w:tab w:val="left" w:pos="284"/>
          <w:tab w:val="left" w:pos="426"/>
        </w:tabs>
        <w:spacing w:line="240" w:lineRule="auto"/>
        <w:ind w:right="-1"/>
        <w:rPr>
          <w:rFonts w:ascii="Times New Roman" w:eastAsia="Times New Roman" w:hAnsi="Times New Roman"/>
          <w:b/>
          <w:lang w:eastAsia="ru-RU"/>
        </w:rPr>
      </w:pPr>
      <w:r w:rsidRPr="004B6E56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4054F823" w14:textId="77777777" w:rsidR="009C6421" w:rsidRPr="00BE1212" w:rsidRDefault="009C6421" w:rsidP="009C642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E1212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16C02B9D" w14:textId="77777777" w:rsidR="009C6421" w:rsidRPr="00BE1212" w:rsidRDefault="009C6421" w:rsidP="009C642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E1212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6555D1CB" w14:textId="77777777" w:rsidR="009C6421" w:rsidRPr="00BE1212" w:rsidRDefault="009C6421" w:rsidP="009C642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E1212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285E3596" w14:textId="77777777" w:rsidR="009C6421" w:rsidRPr="00BE1212" w:rsidRDefault="009C6421" w:rsidP="009C642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E1212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413A70FE" w14:textId="77777777" w:rsidR="009C6421" w:rsidRPr="004B6E56" w:rsidRDefault="009C6421" w:rsidP="009C6421">
      <w:pPr>
        <w:keepNext/>
        <w:keepLines/>
        <w:suppressAutoHyphens/>
        <w:spacing w:before="240" w:line="240" w:lineRule="auto"/>
        <w:ind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4B6E56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A0D8E45" w14:textId="77777777" w:rsidR="009C6421" w:rsidRPr="00BE1212" w:rsidRDefault="009C6421" w:rsidP="009C642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BE1212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7517F0A3" w14:textId="77777777" w:rsidR="009C6421" w:rsidRPr="00BE1212" w:rsidRDefault="009C6421" w:rsidP="009C642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BE1212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2779BEB" w14:textId="77777777" w:rsidR="009C6421" w:rsidRPr="00BE1212" w:rsidRDefault="009C6421" w:rsidP="009C642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BE1212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31A56635" w14:textId="77777777" w:rsidR="009C6421" w:rsidRPr="00BE1212" w:rsidRDefault="009C6421" w:rsidP="009C642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BE1212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bookmarkEnd w:id="5"/>
    <w:bookmarkEnd w:id="6"/>
    <w:p w14:paraId="0A752027" w14:textId="5B010B44" w:rsidR="00072673" w:rsidRPr="009C6421" w:rsidRDefault="00072673" w:rsidP="009C6421"/>
    <w:sectPr w:rsidR="00072673" w:rsidRPr="009C642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2B0B" w14:textId="77777777" w:rsidR="00DB150E" w:rsidRDefault="00DB150E" w:rsidP="00CD1C11">
      <w:pPr>
        <w:spacing w:after="0" w:line="240" w:lineRule="auto"/>
      </w:pPr>
      <w:r>
        <w:separator/>
      </w:r>
    </w:p>
  </w:endnote>
  <w:endnote w:type="continuationSeparator" w:id="0">
    <w:p w14:paraId="42E75CB9" w14:textId="77777777" w:rsidR="00DB150E" w:rsidRDefault="00DB150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0F37" w14:textId="77777777" w:rsidR="00DB150E" w:rsidRDefault="00DB150E" w:rsidP="00CD1C11">
      <w:pPr>
        <w:spacing w:after="0" w:line="240" w:lineRule="auto"/>
      </w:pPr>
      <w:r>
        <w:separator/>
      </w:r>
    </w:p>
  </w:footnote>
  <w:footnote w:type="continuationSeparator" w:id="0">
    <w:p w14:paraId="0C4FBBCC" w14:textId="77777777" w:rsidR="00DB150E" w:rsidRDefault="00DB150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169C8"/>
    <w:multiLevelType w:val="hybridMultilevel"/>
    <w:tmpl w:val="ED9E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10F5A"/>
    <w:multiLevelType w:val="hybridMultilevel"/>
    <w:tmpl w:val="66FE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840E5"/>
    <w:multiLevelType w:val="hybridMultilevel"/>
    <w:tmpl w:val="B718B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B2E03"/>
    <w:multiLevelType w:val="hybridMultilevel"/>
    <w:tmpl w:val="E660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3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7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5"/>
  </w:num>
  <w:num w:numId="22">
    <w:abstractNumId w:val="30"/>
  </w:num>
  <w:num w:numId="23">
    <w:abstractNumId w:val="18"/>
  </w:num>
  <w:num w:numId="24">
    <w:abstractNumId w:val="21"/>
  </w:num>
  <w:num w:numId="25">
    <w:abstractNumId w:val="16"/>
  </w:num>
  <w:num w:numId="26">
    <w:abstractNumId w:val="32"/>
  </w:num>
  <w:num w:numId="27">
    <w:abstractNumId w:val="14"/>
  </w:num>
  <w:num w:numId="28">
    <w:abstractNumId w:val="29"/>
  </w:num>
  <w:num w:numId="29">
    <w:abstractNumId w:val="28"/>
  </w:num>
  <w:num w:numId="30">
    <w:abstractNumId w:val="20"/>
  </w:num>
  <w:num w:numId="31">
    <w:abstractNumId w:val="5"/>
  </w:num>
  <w:num w:numId="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FEF"/>
    <w:rsid w:val="00007EB1"/>
    <w:rsid w:val="0002283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D7688"/>
    <w:rsid w:val="000E4677"/>
    <w:rsid w:val="000E6970"/>
    <w:rsid w:val="000F712E"/>
    <w:rsid w:val="00113586"/>
    <w:rsid w:val="00114988"/>
    <w:rsid w:val="00115471"/>
    <w:rsid w:val="001171F6"/>
    <w:rsid w:val="0012048E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5C3B"/>
    <w:rsid w:val="0017616D"/>
    <w:rsid w:val="001860E4"/>
    <w:rsid w:val="001A13BE"/>
    <w:rsid w:val="001A5201"/>
    <w:rsid w:val="001B2463"/>
    <w:rsid w:val="001B4E2A"/>
    <w:rsid w:val="001B6324"/>
    <w:rsid w:val="001C005F"/>
    <w:rsid w:val="001C1399"/>
    <w:rsid w:val="001C16AA"/>
    <w:rsid w:val="001C6BF3"/>
    <w:rsid w:val="001C74F9"/>
    <w:rsid w:val="001D0CDD"/>
    <w:rsid w:val="001D592C"/>
    <w:rsid w:val="001E21E8"/>
    <w:rsid w:val="001E3CB8"/>
    <w:rsid w:val="001E6370"/>
    <w:rsid w:val="001E7CFA"/>
    <w:rsid w:val="001F792D"/>
    <w:rsid w:val="001F7EC9"/>
    <w:rsid w:val="00200190"/>
    <w:rsid w:val="00200D22"/>
    <w:rsid w:val="00201C0D"/>
    <w:rsid w:val="00206011"/>
    <w:rsid w:val="00223F45"/>
    <w:rsid w:val="00237C80"/>
    <w:rsid w:val="002449F5"/>
    <w:rsid w:val="00255C83"/>
    <w:rsid w:val="00257C2F"/>
    <w:rsid w:val="00260D33"/>
    <w:rsid w:val="00263267"/>
    <w:rsid w:val="00270DAE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6BC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4C25"/>
    <w:rsid w:val="0041005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1A07"/>
    <w:rsid w:val="00534987"/>
    <w:rsid w:val="00537617"/>
    <w:rsid w:val="00544444"/>
    <w:rsid w:val="0055729D"/>
    <w:rsid w:val="005573D5"/>
    <w:rsid w:val="00560DE7"/>
    <w:rsid w:val="005635E1"/>
    <w:rsid w:val="00571C8C"/>
    <w:rsid w:val="0057431A"/>
    <w:rsid w:val="00576B44"/>
    <w:rsid w:val="005852AA"/>
    <w:rsid w:val="005867F3"/>
    <w:rsid w:val="0059043D"/>
    <w:rsid w:val="0059168B"/>
    <w:rsid w:val="00594452"/>
    <w:rsid w:val="005951FC"/>
    <w:rsid w:val="005969DA"/>
    <w:rsid w:val="005A1BF1"/>
    <w:rsid w:val="005A2A1B"/>
    <w:rsid w:val="005A4A89"/>
    <w:rsid w:val="005B758E"/>
    <w:rsid w:val="005D3690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C73F3"/>
    <w:rsid w:val="006D1AB2"/>
    <w:rsid w:val="006E2AB0"/>
    <w:rsid w:val="006E3077"/>
    <w:rsid w:val="006E3D6E"/>
    <w:rsid w:val="006E6A7E"/>
    <w:rsid w:val="006F2690"/>
    <w:rsid w:val="006F5BBF"/>
    <w:rsid w:val="006F63D4"/>
    <w:rsid w:val="00710822"/>
    <w:rsid w:val="007116D7"/>
    <w:rsid w:val="00713289"/>
    <w:rsid w:val="0071562E"/>
    <w:rsid w:val="007219A5"/>
    <w:rsid w:val="00721ABC"/>
    <w:rsid w:val="007231CE"/>
    <w:rsid w:val="007240C8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0C3E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4663D"/>
    <w:rsid w:val="00850A11"/>
    <w:rsid w:val="0085774C"/>
    <w:rsid w:val="00861DD6"/>
    <w:rsid w:val="008634E1"/>
    <w:rsid w:val="00872E9B"/>
    <w:rsid w:val="00886CC4"/>
    <w:rsid w:val="00890F96"/>
    <w:rsid w:val="008A24DB"/>
    <w:rsid w:val="008A27EB"/>
    <w:rsid w:val="008C1A80"/>
    <w:rsid w:val="008C6E2D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421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0949"/>
    <w:rsid w:val="00A41724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21C6"/>
    <w:rsid w:val="00A908F4"/>
    <w:rsid w:val="00A9690B"/>
    <w:rsid w:val="00A9753A"/>
    <w:rsid w:val="00AC170F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01AA"/>
    <w:rsid w:val="00B27342"/>
    <w:rsid w:val="00B44B05"/>
    <w:rsid w:val="00B4678F"/>
    <w:rsid w:val="00B54189"/>
    <w:rsid w:val="00B54913"/>
    <w:rsid w:val="00B722F6"/>
    <w:rsid w:val="00B853D2"/>
    <w:rsid w:val="00B96F77"/>
    <w:rsid w:val="00BA07F0"/>
    <w:rsid w:val="00BA3269"/>
    <w:rsid w:val="00BA72E1"/>
    <w:rsid w:val="00BC3311"/>
    <w:rsid w:val="00BE0087"/>
    <w:rsid w:val="00BE5C3A"/>
    <w:rsid w:val="00BE673C"/>
    <w:rsid w:val="00BF6748"/>
    <w:rsid w:val="00C059AB"/>
    <w:rsid w:val="00C22B0B"/>
    <w:rsid w:val="00C2425B"/>
    <w:rsid w:val="00C325B2"/>
    <w:rsid w:val="00C32E26"/>
    <w:rsid w:val="00C37DF9"/>
    <w:rsid w:val="00C42A98"/>
    <w:rsid w:val="00C44F9D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CF358F"/>
    <w:rsid w:val="00D124B1"/>
    <w:rsid w:val="00D137CA"/>
    <w:rsid w:val="00D15FA6"/>
    <w:rsid w:val="00D20E84"/>
    <w:rsid w:val="00D2207A"/>
    <w:rsid w:val="00D257A2"/>
    <w:rsid w:val="00D441EA"/>
    <w:rsid w:val="00D45F25"/>
    <w:rsid w:val="00D60B90"/>
    <w:rsid w:val="00D65C31"/>
    <w:rsid w:val="00D671B8"/>
    <w:rsid w:val="00D70288"/>
    <w:rsid w:val="00D7278E"/>
    <w:rsid w:val="00D83FD0"/>
    <w:rsid w:val="00DA5174"/>
    <w:rsid w:val="00DA6704"/>
    <w:rsid w:val="00DB150E"/>
    <w:rsid w:val="00DB1E51"/>
    <w:rsid w:val="00DC49B0"/>
    <w:rsid w:val="00DC5C20"/>
    <w:rsid w:val="00DC6DD3"/>
    <w:rsid w:val="00DD2B90"/>
    <w:rsid w:val="00DE05F0"/>
    <w:rsid w:val="00E0773F"/>
    <w:rsid w:val="00E15570"/>
    <w:rsid w:val="00E24F1A"/>
    <w:rsid w:val="00E272D4"/>
    <w:rsid w:val="00E36F40"/>
    <w:rsid w:val="00E37994"/>
    <w:rsid w:val="00E473E7"/>
    <w:rsid w:val="00E607EF"/>
    <w:rsid w:val="00E634FF"/>
    <w:rsid w:val="00E723B1"/>
    <w:rsid w:val="00E91773"/>
    <w:rsid w:val="00E96160"/>
    <w:rsid w:val="00EA3295"/>
    <w:rsid w:val="00EB452D"/>
    <w:rsid w:val="00EC2B05"/>
    <w:rsid w:val="00EC5721"/>
    <w:rsid w:val="00EC6DE9"/>
    <w:rsid w:val="00EC720B"/>
    <w:rsid w:val="00ED2CCB"/>
    <w:rsid w:val="00ED51B6"/>
    <w:rsid w:val="00ED711D"/>
    <w:rsid w:val="00EE3FAF"/>
    <w:rsid w:val="00EE4C8F"/>
    <w:rsid w:val="00EF3465"/>
    <w:rsid w:val="00EF4546"/>
    <w:rsid w:val="00F050E6"/>
    <w:rsid w:val="00F0577E"/>
    <w:rsid w:val="00F06101"/>
    <w:rsid w:val="00F20FF8"/>
    <w:rsid w:val="00F22D5A"/>
    <w:rsid w:val="00F26ED3"/>
    <w:rsid w:val="00F32AEC"/>
    <w:rsid w:val="00F44F87"/>
    <w:rsid w:val="00F542F1"/>
    <w:rsid w:val="00F63A45"/>
    <w:rsid w:val="00F6433E"/>
    <w:rsid w:val="00F64732"/>
    <w:rsid w:val="00F6567C"/>
    <w:rsid w:val="00F670C3"/>
    <w:rsid w:val="00F67728"/>
    <w:rsid w:val="00F81924"/>
    <w:rsid w:val="00F9141C"/>
    <w:rsid w:val="00FB407B"/>
    <w:rsid w:val="00FC7813"/>
    <w:rsid w:val="00FD5E81"/>
    <w:rsid w:val="00FE0D27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10</cp:revision>
  <cp:lastPrinted>2021-05-14T11:01:00Z</cp:lastPrinted>
  <dcterms:created xsi:type="dcterms:W3CDTF">2022-08-24T07:52:00Z</dcterms:created>
  <dcterms:modified xsi:type="dcterms:W3CDTF">2026-07-01T21:13:00Z</dcterms:modified>
</cp:coreProperties>
</file>