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F11A18" w:rsidRPr="00F11A18" w14:paraId="37DF7B43" w14:textId="77777777" w:rsidTr="00F11A18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AB40BE" w14:textId="77777777" w:rsidR="00F11A18" w:rsidRPr="00F11A18" w:rsidRDefault="00F11A18" w:rsidP="00F11A1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after="16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УЧИСЬ В РОССИИ, ВЫБИРАЙ ПЕТЕРБУРГ, 3 ДНЯ </w:t>
            </w:r>
            <w:r w:rsidRPr="00F11A1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Pr="00F11A1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(для школьных групп)</w:t>
            </w:r>
          </w:p>
        </w:tc>
      </w:tr>
    </w:tbl>
    <w:p w14:paraId="138882B3" w14:textId="77777777" w:rsidR="00F11A18" w:rsidRPr="00F11A18" w:rsidRDefault="00F11A18" w:rsidP="00F11A18">
      <w:pPr>
        <w:widowControl w:val="0"/>
        <w:tabs>
          <w:tab w:val="left" w:pos="426"/>
        </w:tabs>
        <w:spacing w:after="80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F11A18" w:rsidRPr="00F11A18" w14:paraId="4A982DC2" w14:textId="77777777" w:rsidTr="00CD3C9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B9D5" w14:textId="77777777" w:rsidR="00F11A18" w:rsidRPr="00F11A18" w:rsidRDefault="00F11A18" w:rsidP="00F11A18">
            <w:pPr>
              <w:widowControl w:val="0"/>
              <w:spacing w:before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8120B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группы в Санкт-Петербург.</w:t>
            </w:r>
          </w:p>
          <w:p w14:paraId="0C291EF8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вокзале/в аэропорту с 07:30 (встреча ранее указанного времени рассчитывается и оплачивается дополнительно).</w:t>
            </w:r>
          </w:p>
          <w:p w14:paraId="2095C405" w14:textId="77777777" w:rsidR="00F11A18" w:rsidRPr="00F11A18" w:rsidRDefault="00F11A18" w:rsidP="00F11A18">
            <w:pPr>
              <w:shd w:val="clear" w:color="auto" w:fill="FFFFFF"/>
              <w:spacing w:before="160"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одном из кафе города.</w:t>
            </w:r>
          </w:p>
          <w:p w14:paraId="2C8DC8F0" w14:textId="77777777" w:rsidR="00F11A18" w:rsidRPr="00F11A18" w:rsidRDefault="00F11A18" w:rsidP="00F11A1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Автобусно</w:t>
            </w:r>
            <w:proofErr w:type="spellEnd"/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-пешеходная экскурсия «Петербург исполняет желания».  </w:t>
            </w:r>
          </w:p>
          <w:p w14:paraId="56625FD9" w14:textId="77777777" w:rsidR="00F11A18" w:rsidRPr="00F11A18" w:rsidRDefault="00F11A18" w:rsidP="00F11A18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lang w:eastAsia="ru-RU"/>
              </w:rPr>
              <w:t>В Петербурге можно прикоснуться к магии волшебства. Для этого можно проехать по сказочному маршруту, и все желания непременно сбудутся. Есть много мест, история которых окутана загадками, полна тайн и неожиданных открытий. Вы сможете реализовать давно задуманное у памятника известному литературному герою - веселому авантюристу Остапу Бендеру, поискать пару для кота Василия, найти ответ на вопрос, почему "чижик", и где искать "пыжика" у самого маленького памятника Петербурга.</w:t>
            </w:r>
          </w:p>
          <w:p w14:paraId="1703FEAC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территории Петропавловской крепости с посещением смотрового маршрута «Невская панорама». </w:t>
            </w:r>
          </w:p>
          <w:p w14:paraId="0F4DC31C" w14:textId="77777777" w:rsidR="00F11A18" w:rsidRPr="00F11A18" w:rsidRDefault="00F11A18" w:rsidP="00F11A18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lang w:eastAsia="ru-RU"/>
              </w:rPr>
              <w:t>Отсюда открывается один из самых лучших панорамных видов на исторический центр Санкт-Петербурга: Дворцовую набережную и Стрелку Васильевского острова, Троицкий и Дворцовый мосты, Исаакиевский собор и Адмиралтейство.</w:t>
            </w:r>
          </w:p>
          <w:p w14:paraId="3542CC9C" w14:textId="77777777" w:rsidR="00F11A18" w:rsidRPr="00F11A18" w:rsidRDefault="00F11A18" w:rsidP="00F11A18">
            <w:pPr>
              <w:shd w:val="clear" w:color="auto" w:fill="FFFFFF"/>
              <w:spacing w:before="160"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5EB0426E" w14:textId="77777777" w:rsidR="00F11A18" w:rsidRPr="00F11A18" w:rsidRDefault="00F11A18" w:rsidP="00F11A1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Знакомство с </w:t>
            </w:r>
            <w:r w:rsidRPr="00F11A18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вузом</w:t>
            </w: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: </w:t>
            </w:r>
            <w:r w:rsidRPr="00F11A18">
              <w:rPr>
                <w:rFonts w:ascii="Times New Roman" w:eastAsia="Times New Roman" w:hAnsi="Times New Roman"/>
                <w:lang w:eastAsia="ru-RU"/>
              </w:rPr>
              <w:t>Посещение Санкт-Петербургского Горного Университета.</w:t>
            </w:r>
          </w:p>
          <w:p w14:paraId="2AF153EC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072D5609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714A4DD1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  <w:tr w:rsidR="00F11A18" w:rsidRPr="00F11A18" w14:paraId="1115828E" w14:textId="77777777" w:rsidTr="00CD3C9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356E" w14:textId="77777777" w:rsidR="00F11A18" w:rsidRPr="00F11A18" w:rsidRDefault="00F11A18" w:rsidP="00F11A18">
            <w:pPr>
              <w:widowControl w:val="0"/>
              <w:spacing w:before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A184" w14:textId="77777777" w:rsidR="00F11A18" w:rsidRPr="00F11A18" w:rsidRDefault="00F11A18" w:rsidP="00F11A18">
            <w:pPr>
              <w:shd w:val="clear" w:color="auto" w:fill="FFFFFF"/>
              <w:spacing w:before="240"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Завтрак в гостинице. </w:t>
            </w:r>
          </w:p>
          <w:p w14:paraId="1F7715A7" w14:textId="77777777" w:rsidR="00F11A18" w:rsidRPr="00F11A18" w:rsidRDefault="00F11A18" w:rsidP="00F11A18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Отправление на программу на автобусе.</w:t>
            </w:r>
          </w:p>
          <w:p w14:paraId="36867332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Знакомство с </w:t>
            </w:r>
            <w:r w:rsidRPr="00F11A18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вузом</w:t>
            </w: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: </w:t>
            </w:r>
            <w:r w:rsidRPr="00F11A18">
              <w:rPr>
                <w:rFonts w:ascii="Times New Roman" w:eastAsia="Times New Roman" w:hAnsi="Times New Roman"/>
                <w:lang w:eastAsia="ru-RU"/>
              </w:rPr>
              <w:t>Посещение Санкт-Петербургского Государственного Университета.</w:t>
            </w:r>
          </w:p>
          <w:p w14:paraId="5EFE2299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одного из музеев </w:t>
            </w:r>
            <w:r w:rsidRPr="00F11A18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на выбор</w:t>
            </w: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568234D4" w14:textId="77777777" w:rsidR="00F11A18" w:rsidRPr="00F11A18" w:rsidRDefault="00F11A18" w:rsidP="00F11A18">
            <w:pPr>
              <w:numPr>
                <w:ilvl w:val="0"/>
                <w:numId w:val="45"/>
              </w:numPr>
              <w:shd w:val="clear" w:color="auto" w:fill="FFFFFF"/>
              <w:spacing w:before="160"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Государственного Эрмитажа (самостоятельное посещение по входным билетам, экскурсионное обслуживание за </w:t>
            </w:r>
            <w:proofErr w:type="spellStart"/>
            <w:proofErr w:type="gramStart"/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доп.плату</w:t>
            </w:r>
            <w:proofErr w:type="spellEnd"/>
            <w:proofErr w:type="gramEnd"/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5C317C69" w14:textId="77777777" w:rsidR="00F11A18" w:rsidRPr="00F11A18" w:rsidRDefault="00F11A18" w:rsidP="00F11A18">
            <w:pPr>
              <w:shd w:val="clear" w:color="auto" w:fill="FFFFFF"/>
              <w:spacing w:before="160"/>
              <w:ind w:left="72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lang w:eastAsia="ru-RU"/>
              </w:rPr>
              <w:t>Один из величайших художественных музеев мира. В Эрмитаже есть все: древние греки, римляне и египтяне, все древние боги, все возможные святые, все генералы 1812 года, все русские императоры и цари, все знаменитые итальянцы, голландцы, фламандцы, испанцы, немцы, французы - бесконечная магия искусства.</w:t>
            </w:r>
          </w:p>
          <w:p w14:paraId="717EA85A" w14:textId="77777777" w:rsidR="00F11A18" w:rsidRPr="00F11A18" w:rsidRDefault="00F11A18" w:rsidP="00F11A18">
            <w:pPr>
              <w:numPr>
                <w:ilvl w:val="0"/>
                <w:numId w:val="45"/>
              </w:numPr>
              <w:shd w:val="clear" w:color="auto" w:fill="FFFFFF"/>
              <w:spacing w:before="160" w:after="160" w:line="259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 Оптики.</w:t>
            </w:r>
          </w:p>
          <w:p w14:paraId="230D673A" w14:textId="77777777" w:rsidR="00F11A18" w:rsidRPr="00F11A18" w:rsidRDefault="00F11A18" w:rsidP="00F11A18">
            <w:pPr>
              <w:shd w:val="clear" w:color="auto" w:fill="FFFFFF"/>
              <w:spacing w:before="160"/>
              <w:ind w:left="72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lang w:eastAsia="ru-RU"/>
              </w:rPr>
              <w:t>Интерактивный музей на базе университета. Из одиннадцати залов часть рассказывают об истории оптики и настоящих технологиях будущего, другие знакомят с оптическими явлениями вживую: вы можете «заморозить» свои тени или рисовать цветом, ощутить себя Леонардо да Винчи, управлять частицами в космосе и даже немного полетать.</w:t>
            </w:r>
          </w:p>
          <w:p w14:paraId="543DF083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центре города. Самостоятельное возвращение в отель.</w:t>
            </w:r>
          </w:p>
          <w:p w14:paraId="6740C6A0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гостинице.</w:t>
            </w:r>
          </w:p>
          <w:p w14:paraId="3B10DDB0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 до музея.</w:t>
            </w:r>
          </w:p>
        </w:tc>
      </w:tr>
      <w:tr w:rsidR="00F11A18" w:rsidRPr="00F11A18" w14:paraId="7CFEE730" w14:textId="77777777" w:rsidTr="00CD3C9D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3E5B" w14:textId="77777777" w:rsidR="00F11A18" w:rsidRPr="00F11A18" w:rsidRDefault="00F11A18" w:rsidP="00F11A18">
            <w:pPr>
              <w:widowControl w:val="0"/>
              <w:spacing w:before="24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E873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0DE450E2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0AFFA986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Выезд из гостиницы с вещами.</w:t>
            </w:r>
          </w:p>
          <w:p w14:paraId="0D172EBB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Загородная автобусная экскурсия в Петергоф.</w:t>
            </w:r>
          </w:p>
          <w:p w14:paraId="4D68867D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Нижнему парку (до 16.10).  </w:t>
            </w:r>
          </w:p>
          <w:p w14:paraId="3DFC38FC" w14:textId="77777777" w:rsidR="00F11A18" w:rsidRPr="00F11A18" w:rsidRDefault="00F11A18" w:rsidP="00F11A1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lang w:eastAsia="ru-RU"/>
              </w:rPr>
              <w:t>Главное украшение Петергофа, по роскоши и размаху превосходящее французский Версаль. Поражает воображение Большой Каскад – уникальное по размерам, обилию воды, богатству скульптуры фонтанное сооружение. Изобилие золота, сочетание скульптуры и журчащих струй, переливающихся всеми цветами радуги, создает атмосферу ликования и праздничного торжества.</w:t>
            </w:r>
          </w:p>
          <w:p w14:paraId="1022F1A5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Большой Петергофский Дворец (после 16.10). </w:t>
            </w:r>
          </w:p>
          <w:p w14:paraId="279CEF1B" w14:textId="77777777" w:rsidR="00F11A18" w:rsidRPr="00F11A18" w:rsidRDefault="00F11A18" w:rsidP="00F11A18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lang w:eastAsia="ru-RU"/>
              </w:rPr>
              <w:t>Дворец, служивший на протяжении двух веков летней императорской резиденцией, неоднократно перестраивался согласно веянию времени и вкусам венценосных владельцев. Однако в его интерьерах сохранился дубовый кабинет Петра 1, что придает особую ценность экспозиции музея.</w:t>
            </w: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</w:p>
          <w:p w14:paraId="4A8DA012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3642B465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вокзал. Отъезд.</w:t>
            </w:r>
          </w:p>
          <w:p w14:paraId="380F6913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423EC456" w14:textId="77777777" w:rsidR="00F11A18" w:rsidRPr="00F11A18" w:rsidRDefault="00F11A18" w:rsidP="00F11A18">
            <w:pPr>
              <w:shd w:val="clear" w:color="auto" w:fill="FFFFFF"/>
              <w:spacing w:before="160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F11A18">
              <w:rPr>
                <w:rFonts w:ascii="Times New Roman" w:eastAsia="Times New Roman" w:hAnsi="Times New Roman"/>
                <w:i/>
                <w:iCs/>
                <w:lang w:eastAsia="ru-RU"/>
              </w:rPr>
              <w:t>Транспортное обслуживание.</w:t>
            </w:r>
          </w:p>
        </w:tc>
      </w:tr>
    </w:tbl>
    <w:bookmarkEnd w:id="0"/>
    <w:bookmarkEnd w:id="1"/>
    <w:bookmarkEnd w:id="2"/>
    <w:bookmarkEnd w:id="3"/>
    <w:p w14:paraId="59F8155F" w14:textId="77777777" w:rsidR="00F11A18" w:rsidRPr="00F11A18" w:rsidRDefault="00F11A18" w:rsidP="00F11A18">
      <w:pPr>
        <w:widowControl w:val="0"/>
        <w:tabs>
          <w:tab w:val="left" w:pos="426"/>
        </w:tabs>
        <w:spacing w:before="240" w:after="240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  <w:r w:rsidRPr="00F11A18">
        <w:rPr>
          <w:rFonts w:ascii="Times New Roman" w:eastAsia="Times New Roman" w:hAnsi="Times New Roman"/>
          <w:b/>
          <w:bCs/>
          <w:lang w:eastAsia="ru-RU"/>
        </w:rPr>
        <w:t>Стоимость тура на 1 школьника в рублях:</w:t>
      </w:r>
    </w:p>
    <w:tbl>
      <w:tblPr>
        <w:tblW w:w="98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0"/>
        <w:gridCol w:w="1947"/>
        <w:gridCol w:w="774"/>
        <w:gridCol w:w="774"/>
        <w:gridCol w:w="774"/>
        <w:gridCol w:w="786"/>
        <w:gridCol w:w="774"/>
      </w:tblGrid>
      <w:tr w:rsidR="00F11A18" w:rsidRPr="00F11A18" w14:paraId="0DD0468B" w14:textId="77777777" w:rsidTr="00F11A18">
        <w:tc>
          <w:tcPr>
            <w:tcW w:w="4070" w:type="dxa"/>
            <w:shd w:val="clear" w:color="auto" w:fill="F2DBDB" w:themeFill="accent2" w:themeFillTint="33"/>
            <w:vAlign w:val="center"/>
          </w:tcPr>
          <w:p w14:paraId="1D58BDF2" w14:textId="77777777" w:rsidR="00F11A18" w:rsidRPr="00F11A18" w:rsidRDefault="00F11A18" w:rsidP="00F11A18">
            <w:pPr>
              <w:suppressAutoHyphens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</w:p>
        </w:tc>
        <w:tc>
          <w:tcPr>
            <w:tcW w:w="1947" w:type="dxa"/>
            <w:shd w:val="clear" w:color="auto" w:fill="F2DBDB" w:themeFill="accent2" w:themeFillTint="33"/>
            <w:vAlign w:val="center"/>
          </w:tcPr>
          <w:p w14:paraId="707BBDFC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Период действия цен</w:t>
            </w:r>
          </w:p>
        </w:tc>
        <w:tc>
          <w:tcPr>
            <w:tcW w:w="774" w:type="dxa"/>
            <w:shd w:val="clear" w:color="auto" w:fill="F2DBDB" w:themeFill="accent2" w:themeFillTint="33"/>
            <w:vAlign w:val="center"/>
          </w:tcPr>
          <w:p w14:paraId="56345AEA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10+1</w:t>
            </w:r>
          </w:p>
        </w:tc>
        <w:tc>
          <w:tcPr>
            <w:tcW w:w="774" w:type="dxa"/>
            <w:shd w:val="clear" w:color="auto" w:fill="F2DBDB" w:themeFill="accent2" w:themeFillTint="33"/>
            <w:vAlign w:val="center"/>
          </w:tcPr>
          <w:p w14:paraId="3190B247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15+1</w:t>
            </w:r>
          </w:p>
        </w:tc>
        <w:tc>
          <w:tcPr>
            <w:tcW w:w="774" w:type="dxa"/>
            <w:shd w:val="clear" w:color="auto" w:fill="F2DBDB" w:themeFill="accent2" w:themeFillTint="33"/>
            <w:vAlign w:val="center"/>
          </w:tcPr>
          <w:p w14:paraId="17141D85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20+2</w:t>
            </w:r>
          </w:p>
        </w:tc>
        <w:tc>
          <w:tcPr>
            <w:tcW w:w="786" w:type="dxa"/>
            <w:shd w:val="clear" w:color="auto" w:fill="F2DBDB" w:themeFill="accent2" w:themeFillTint="33"/>
            <w:vAlign w:val="center"/>
          </w:tcPr>
          <w:p w14:paraId="79BD34FB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30+3</w:t>
            </w:r>
          </w:p>
        </w:tc>
        <w:tc>
          <w:tcPr>
            <w:tcW w:w="774" w:type="dxa"/>
            <w:shd w:val="clear" w:color="auto" w:fill="F2DBDB" w:themeFill="accent2" w:themeFillTint="33"/>
            <w:vAlign w:val="center"/>
          </w:tcPr>
          <w:p w14:paraId="6AA66DD4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40+4</w:t>
            </w:r>
          </w:p>
        </w:tc>
      </w:tr>
      <w:tr w:rsidR="00F11A18" w:rsidRPr="00F11A18" w14:paraId="2123B931" w14:textId="77777777" w:rsidTr="00CD3C9D">
        <w:tc>
          <w:tcPr>
            <w:tcW w:w="4070" w:type="dxa"/>
            <w:shd w:val="clear" w:color="auto" w:fill="auto"/>
          </w:tcPr>
          <w:p w14:paraId="0A2F04E3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Хостел или Ведомственная гостиница </w:t>
            </w:r>
          </w:p>
          <w:p w14:paraId="48DB2965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2-3-4х местные номера.</w:t>
            </w:r>
          </w:p>
          <w:p w14:paraId="1ACFD29F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 xml:space="preserve">Удобства в номере или на этаже. </w:t>
            </w:r>
          </w:p>
          <w:p w14:paraId="31CFE9D1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Завтрак континентальный (скромный).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1049B86B" w14:textId="77777777" w:rsidR="00F11A18" w:rsidRPr="00F11A18" w:rsidRDefault="00F11A18" w:rsidP="00F11A18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30.09.25-15.04.26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7348AE7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21300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5C1BC4D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18300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4619D87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18300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0FE52FCB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16800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66739DD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15800</w:t>
            </w:r>
          </w:p>
        </w:tc>
      </w:tr>
      <w:tr w:rsidR="00F11A18" w:rsidRPr="00F11A18" w14:paraId="18EA82A1" w14:textId="77777777" w:rsidTr="00CD3C9D">
        <w:tc>
          <w:tcPr>
            <w:tcW w:w="4070" w:type="dxa"/>
            <w:vMerge w:val="restart"/>
            <w:shd w:val="clear" w:color="auto" w:fill="auto"/>
          </w:tcPr>
          <w:p w14:paraId="72844179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Отель «365 дней» </w:t>
            </w: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**</w:t>
            </w: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</w:p>
          <w:p w14:paraId="56D0B365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3-4х местные номера стандарт.</w:t>
            </w:r>
          </w:p>
          <w:p w14:paraId="1F7F0E06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6849B7F8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«Трио» </w:t>
            </w: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***</w:t>
            </w: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 </w:t>
            </w:r>
          </w:p>
          <w:p w14:paraId="6F23A358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453E69A5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Завтрак континентальный (скромный).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667B064" w14:textId="77777777" w:rsidR="00F11A18" w:rsidRPr="00F11A18" w:rsidRDefault="00F11A18" w:rsidP="00F11A18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30.09.25-15.04.26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2E6B0D0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21500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719F626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18500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A0500CC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18500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6CFC68A6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16900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A47A0A4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16100</w:t>
            </w:r>
          </w:p>
        </w:tc>
      </w:tr>
      <w:tr w:rsidR="00F11A18" w:rsidRPr="00F11A18" w14:paraId="6BC978C2" w14:textId="77777777" w:rsidTr="00CD3C9D">
        <w:tc>
          <w:tcPr>
            <w:tcW w:w="4070" w:type="dxa"/>
            <w:vMerge/>
            <w:shd w:val="clear" w:color="auto" w:fill="auto"/>
            <w:vAlign w:val="center"/>
          </w:tcPr>
          <w:p w14:paraId="77A2262A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229F04A2" w14:textId="77777777" w:rsidR="00F11A18" w:rsidRPr="00F11A18" w:rsidRDefault="00F11A18" w:rsidP="00F11A18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24.10.25-02.11.25</w:t>
            </w:r>
          </w:p>
          <w:p w14:paraId="49817991" w14:textId="77777777" w:rsidR="00F11A18" w:rsidRPr="00F11A18" w:rsidRDefault="00F11A18" w:rsidP="00F11A18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29.12.25-11.01.26</w:t>
            </w:r>
          </w:p>
          <w:p w14:paraId="07218ACB" w14:textId="77777777" w:rsidR="00F11A18" w:rsidRPr="00F11A18" w:rsidRDefault="00F11A18" w:rsidP="00F11A18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20.03.26-31.03.26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CD63C6E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22300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1D901A8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19300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D215E9F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19300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3437FCBD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17800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2E7A59E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16900</w:t>
            </w:r>
          </w:p>
        </w:tc>
      </w:tr>
      <w:tr w:rsidR="00F11A18" w:rsidRPr="00F11A18" w14:paraId="5ABBC940" w14:textId="77777777" w:rsidTr="00CD3C9D">
        <w:tc>
          <w:tcPr>
            <w:tcW w:w="4070" w:type="dxa"/>
            <w:vMerge w:val="restart"/>
            <w:shd w:val="clear" w:color="auto" w:fill="auto"/>
            <w:vAlign w:val="center"/>
          </w:tcPr>
          <w:p w14:paraId="2B2AACEE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«Русь» </w:t>
            </w: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1F38E315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2-3х </w:t>
            </w: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646C4E14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29FC50F9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«Балтия» </w:t>
            </w: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 </w:t>
            </w: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14:paraId="4FBB3606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5C146EA7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16E5DAC8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Гостиница</w:t>
            </w:r>
            <w:r w:rsidRPr="00F11A18">
              <w:rPr>
                <w:rFonts w:ascii="Times New Roman" w:eastAsia="Times New Roman" w:hAnsi="Times New Roman"/>
                <w:b/>
                <w:bCs/>
                <w:kern w:val="1"/>
                <w:lang w:val="en-US" w:eastAsia="ar-SA"/>
              </w:rPr>
              <w:t xml:space="preserve"> </w:t>
            </w:r>
            <w:r w:rsidRPr="00F11A18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 xml:space="preserve">«Cosmos Saint-Petersburg </w:t>
            </w:r>
            <w:proofErr w:type="spellStart"/>
            <w:r w:rsidRPr="00F11A18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>Pulkovskaya</w:t>
            </w:r>
            <w:proofErr w:type="spellEnd"/>
            <w:r w:rsidRPr="00F11A18">
              <w:rPr>
                <w:rFonts w:ascii="Times New Roman" w:eastAsia="Times New Roman" w:hAnsi="Times New Roman"/>
                <w:b/>
                <w:kern w:val="1"/>
                <w:lang w:val="en-US" w:eastAsia="ar-SA"/>
              </w:rPr>
              <w:t xml:space="preserve"> Hotel»</w:t>
            </w:r>
            <w:r w:rsidRPr="00F11A18">
              <w:rPr>
                <w:rFonts w:ascii="Times New Roman" w:eastAsia="Times New Roman" w:hAnsi="Times New Roman"/>
                <w:kern w:val="1"/>
                <w:lang w:val="en-US" w:eastAsia="ar-SA"/>
              </w:rPr>
              <w:t xml:space="preserve"> ****  </w:t>
            </w:r>
          </w:p>
          <w:p w14:paraId="0B06E388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225386B7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 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963D7B2" w14:textId="77777777" w:rsidR="00F11A18" w:rsidRPr="00F11A18" w:rsidRDefault="00F11A18" w:rsidP="00F11A18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30.09.25-15.04.26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656B0DE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22100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6CBE906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18900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7B763BF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18900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17A64AF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17500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F7586A8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16600</w:t>
            </w:r>
          </w:p>
        </w:tc>
      </w:tr>
      <w:tr w:rsidR="00F11A18" w:rsidRPr="00F11A18" w14:paraId="6E41DF5E" w14:textId="77777777" w:rsidTr="00CD3C9D">
        <w:tc>
          <w:tcPr>
            <w:tcW w:w="4070" w:type="dxa"/>
            <w:vMerge/>
            <w:shd w:val="clear" w:color="auto" w:fill="auto"/>
            <w:vAlign w:val="center"/>
          </w:tcPr>
          <w:p w14:paraId="71247D94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1FF29519" w14:textId="77777777" w:rsidR="00F11A18" w:rsidRPr="00F11A18" w:rsidRDefault="00F11A18" w:rsidP="00F11A18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24.10.25-02.11.25</w:t>
            </w:r>
          </w:p>
          <w:p w14:paraId="384E9D26" w14:textId="77777777" w:rsidR="00F11A18" w:rsidRPr="00F11A18" w:rsidRDefault="00F11A18" w:rsidP="00F11A18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29.12.25-11.01.26</w:t>
            </w:r>
          </w:p>
          <w:p w14:paraId="3AEF9611" w14:textId="77777777" w:rsidR="00F11A18" w:rsidRPr="00F11A18" w:rsidRDefault="00F11A18" w:rsidP="00F11A18">
            <w:pPr>
              <w:suppressAutoHyphens/>
              <w:ind w:left="-106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20.03.26-31.03.26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45CED29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22800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C02EF59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19700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7A4FEAD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19700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FCB086A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18200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B0EB4FC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17400</w:t>
            </w:r>
          </w:p>
        </w:tc>
      </w:tr>
      <w:tr w:rsidR="00F11A18" w:rsidRPr="00F11A18" w14:paraId="72EBE1A4" w14:textId="77777777" w:rsidTr="00CD3C9D">
        <w:trPr>
          <w:trHeight w:val="397"/>
        </w:trPr>
        <w:tc>
          <w:tcPr>
            <w:tcW w:w="4070" w:type="dxa"/>
            <w:vMerge w:val="restart"/>
            <w:shd w:val="clear" w:color="auto" w:fill="auto"/>
            <w:vAlign w:val="center"/>
          </w:tcPr>
          <w:p w14:paraId="7022FF59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lastRenderedPageBreak/>
              <w:t>Гостиница</w:t>
            </w:r>
            <w:r w:rsidRPr="00F11A18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«Москва» </w:t>
            </w: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**** </w:t>
            </w:r>
          </w:p>
          <w:p w14:paraId="09AAF03F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7DCF5E8D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 шведский стол.</w:t>
            </w:r>
          </w:p>
          <w:p w14:paraId="176B33DF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«Достоевский» </w:t>
            </w: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06B1B42D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6A59E4BB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15A8D797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</w:t>
            </w: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«Московские ворота»</w:t>
            </w: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 </w:t>
            </w:r>
          </w:p>
          <w:p w14:paraId="096386CA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4A369912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B9B2F64" w14:textId="77777777" w:rsidR="00F11A18" w:rsidRPr="00F11A18" w:rsidRDefault="00F11A18" w:rsidP="00F11A18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30.09.25-15.04.26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B75DFB9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22600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414B896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19500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9FA4069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19500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7085E7F7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17900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5C20D72E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17100</w:t>
            </w:r>
          </w:p>
        </w:tc>
      </w:tr>
      <w:tr w:rsidR="00F11A18" w:rsidRPr="00F11A18" w14:paraId="58A4485F" w14:textId="77777777" w:rsidTr="00CD3C9D">
        <w:trPr>
          <w:trHeight w:val="1301"/>
        </w:trPr>
        <w:tc>
          <w:tcPr>
            <w:tcW w:w="4070" w:type="dxa"/>
            <w:vMerge/>
            <w:shd w:val="clear" w:color="auto" w:fill="auto"/>
            <w:vAlign w:val="center"/>
          </w:tcPr>
          <w:p w14:paraId="5E3C39ED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478721EC" w14:textId="77777777" w:rsidR="00F11A18" w:rsidRPr="00F11A18" w:rsidRDefault="00F11A18" w:rsidP="00F11A18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  <w:p w14:paraId="262D38FF" w14:textId="77777777" w:rsidR="00F11A18" w:rsidRPr="00F11A18" w:rsidRDefault="00F11A18" w:rsidP="00F11A18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24.10.25-02.11.25</w:t>
            </w:r>
          </w:p>
          <w:p w14:paraId="2FF05572" w14:textId="77777777" w:rsidR="00F11A18" w:rsidRPr="00F11A18" w:rsidRDefault="00F11A18" w:rsidP="00F11A18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29.12.25-11.01.26</w:t>
            </w:r>
          </w:p>
          <w:p w14:paraId="320AC2D8" w14:textId="77777777" w:rsidR="00F11A18" w:rsidRPr="00F11A18" w:rsidRDefault="00F11A18" w:rsidP="00F11A18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20.03.26-31.03.26</w:t>
            </w:r>
          </w:p>
          <w:p w14:paraId="61E1966F" w14:textId="77777777" w:rsidR="00F11A18" w:rsidRPr="00F11A18" w:rsidRDefault="00F11A18" w:rsidP="00F11A18">
            <w:pPr>
              <w:suppressAutoHyphens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2655027B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23000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64D0094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19900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31BE3B6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19900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0FFBB4EE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18500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658D305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17600</w:t>
            </w:r>
          </w:p>
        </w:tc>
      </w:tr>
      <w:tr w:rsidR="00F11A18" w:rsidRPr="00F11A18" w14:paraId="0503633B" w14:textId="77777777" w:rsidTr="00CD3C9D">
        <w:trPr>
          <w:trHeight w:val="70"/>
        </w:trPr>
        <w:tc>
          <w:tcPr>
            <w:tcW w:w="4070" w:type="dxa"/>
            <w:vMerge w:val="restart"/>
            <w:shd w:val="clear" w:color="auto" w:fill="auto"/>
            <w:vAlign w:val="center"/>
          </w:tcPr>
          <w:p w14:paraId="31795162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«Санкт-Петербург» </w:t>
            </w: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1633F385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621203C4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682756DC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Гостиница «Амбассадор» </w:t>
            </w: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****</w:t>
            </w:r>
            <w:r w:rsidRPr="00F11A18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 </w:t>
            </w:r>
          </w:p>
          <w:p w14:paraId="483C1BE6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2х </w:t>
            </w: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45072890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Завтрак - шведский стол.</w:t>
            </w:r>
          </w:p>
          <w:p w14:paraId="3EABE644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 «</w:t>
            </w:r>
            <w:proofErr w:type="spellStart"/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Novotel</w:t>
            </w:r>
            <w:proofErr w:type="spellEnd"/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»</w:t>
            </w: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 xml:space="preserve"> **** </w:t>
            </w:r>
          </w:p>
          <w:p w14:paraId="63ADA341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175CEBAD" w14:textId="77777777" w:rsidR="00F11A18" w:rsidRPr="00F11A18" w:rsidRDefault="00F11A18" w:rsidP="00F11A18">
            <w:pPr>
              <w:suppressAutoHyphens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 xml:space="preserve">Завтрак - шведский стол. 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2CA1760" w14:textId="77777777" w:rsidR="00F11A18" w:rsidRPr="00F11A18" w:rsidRDefault="00F11A18" w:rsidP="00F11A18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30.09.25-15.04.26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7DEF9B4F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23700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C2612F1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20500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BB1A176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20500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388BF3B9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19100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C11E176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18200</w:t>
            </w:r>
          </w:p>
        </w:tc>
      </w:tr>
      <w:tr w:rsidR="00F11A18" w:rsidRPr="00F11A18" w14:paraId="08FB7D09" w14:textId="77777777" w:rsidTr="00CD3C9D">
        <w:trPr>
          <w:trHeight w:val="288"/>
        </w:trPr>
        <w:tc>
          <w:tcPr>
            <w:tcW w:w="4070" w:type="dxa"/>
            <w:vMerge/>
            <w:shd w:val="clear" w:color="auto" w:fill="auto"/>
            <w:vAlign w:val="center"/>
          </w:tcPr>
          <w:p w14:paraId="6E028F8B" w14:textId="77777777" w:rsidR="00F11A18" w:rsidRPr="00F11A18" w:rsidRDefault="00F11A18" w:rsidP="00F11A18">
            <w:pPr>
              <w:suppressAutoHyphens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7349C1C7" w14:textId="77777777" w:rsidR="00F11A18" w:rsidRPr="00F11A18" w:rsidRDefault="00F11A18" w:rsidP="00F11A18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24.10.25-02.11.25</w:t>
            </w:r>
          </w:p>
          <w:p w14:paraId="6F9BD9EA" w14:textId="77777777" w:rsidR="00F11A18" w:rsidRPr="00F11A18" w:rsidRDefault="00F11A18" w:rsidP="00F11A18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29.12.25-11.01.26</w:t>
            </w:r>
          </w:p>
          <w:p w14:paraId="4903D221" w14:textId="77777777" w:rsidR="00F11A18" w:rsidRPr="00F11A18" w:rsidRDefault="00F11A18" w:rsidP="00F11A18">
            <w:pPr>
              <w:suppressAutoHyphens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20.03.26-31.03.26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2A11A06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23900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9703071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20900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FFF5E35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20900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52CDD418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19500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3D4E8971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18600</w:t>
            </w:r>
          </w:p>
        </w:tc>
      </w:tr>
      <w:tr w:rsidR="00F11A18" w:rsidRPr="00F11A18" w14:paraId="69649C6A" w14:textId="77777777" w:rsidTr="00CD3C9D">
        <w:trPr>
          <w:trHeight w:val="269"/>
        </w:trPr>
        <w:tc>
          <w:tcPr>
            <w:tcW w:w="6017" w:type="dxa"/>
            <w:gridSpan w:val="2"/>
            <w:shd w:val="clear" w:color="auto" w:fill="auto"/>
            <w:vAlign w:val="center"/>
          </w:tcPr>
          <w:p w14:paraId="32F87299" w14:textId="77777777" w:rsidR="00F11A18" w:rsidRPr="00F11A18" w:rsidRDefault="00F11A18" w:rsidP="00F11A18">
            <w:pPr>
              <w:suppressAutoHyphens/>
              <w:ind w:left="30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ТУР БЕЗ РАЗМЕЩЕНИЯ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0051377F" w14:textId="77777777" w:rsidR="00F11A18" w:rsidRPr="00F11A18" w:rsidRDefault="00F11A18" w:rsidP="00F11A18">
            <w:pPr>
              <w:suppressAutoHyphens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16700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46CAA36E" w14:textId="77777777" w:rsidR="00F11A18" w:rsidRPr="00F11A18" w:rsidRDefault="00F11A18" w:rsidP="00F11A18">
            <w:pPr>
              <w:suppressAutoHyphens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13800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66EC97D0" w14:textId="77777777" w:rsidR="00F11A18" w:rsidRPr="00F11A18" w:rsidRDefault="00F11A18" w:rsidP="00F11A18">
            <w:pPr>
              <w:suppressAutoHyphens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13900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1D890186" w14:textId="77777777" w:rsidR="00F11A18" w:rsidRPr="00F11A18" w:rsidRDefault="00F11A18" w:rsidP="00F11A18">
            <w:pPr>
              <w:suppressAutoHyphens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12100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2C0C27EE" w14:textId="77777777" w:rsidR="00F11A18" w:rsidRPr="00F11A18" w:rsidRDefault="00F11A18" w:rsidP="00F11A18">
            <w:pPr>
              <w:suppressAutoHyphens/>
              <w:jc w:val="right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F11A18">
              <w:rPr>
                <w:rFonts w:ascii="Times New Roman" w:hAnsi="Times New Roman"/>
                <w:bCs/>
              </w:rPr>
              <w:t>11300</w:t>
            </w:r>
          </w:p>
        </w:tc>
      </w:tr>
      <w:tr w:rsidR="00F11A18" w:rsidRPr="00F11A18" w14:paraId="6770DD01" w14:textId="77777777" w:rsidTr="00CD3C9D">
        <w:trPr>
          <w:trHeight w:val="144"/>
        </w:trPr>
        <w:tc>
          <w:tcPr>
            <w:tcW w:w="4070" w:type="dxa"/>
            <w:shd w:val="clear" w:color="auto" w:fill="auto"/>
            <w:vAlign w:val="center"/>
          </w:tcPr>
          <w:p w14:paraId="53D18F3C" w14:textId="77777777" w:rsidR="00F11A18" w:rsidRPr="00F11A18" w:rsidRDefault="00F11A18" w:rsidP="00F11A18">
            <w:pPr>
              <w:suppressAutoHyphens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взрослого в составе школьной группы</w:t>
            </w:r>
          </w:p>
        </w:tc>
        <w:tc>
          <w:tcPr>
            <w:tcW w:w="5829" w:type="dxa"/>
            <w:gridSpan w:val="6"/>
            <w:shd w:val="clear" w:color="auto" w:fill="auto"/>
            <w:vAlign w:val="center"/>
          </w:tcPr>
          <w:p w14:paraId="2970CCE3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1000</w:t>
            </w:r>
          </w:p>
        </w:tc>
      </w:tr>
      <w:tr w:rsidR="00F11A18" w:rsidRPr="00F11A18" w14:paraId="0BAA8FFF" w14:textId="77777777" w:rsidTr="00CD3C9D">
        <w:trPr>
          <w:trHeight w:val="70"/>
        </w:trPr>
        <w:tc>
          <w:tcPr>
            <w:tcW w:w="4070" w:type="dxa"/>
            <w:shd w:val="clear" w:color="auto" w:fill="auto"/>
            <w:vAlign w:val="center"/>
          </w:tcPr>
          <w:p w14:paraId="6FDB6692" w14:textId="77777777" w:rsidR="00F11A18" w:rsidRPr="00F11A18" w:rsidRDefault="00F11A18" w:rsidP="00F11A18">
            <w:pPr>
              <w:suppressAutoHyphens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студента</w:t>
            </w:r>
          </w:p>
        </w:tc>
        <w:tc>
          <w:tcPr>
            <w:tcW w:w="5829" w:type="dxa"/>
            <w:gridSpan w:val="6"/>
            <w:shd w:val="clear" w:color="auto" w:fill="auto"/>
            <w:vAlign w:val="center"/>
          </w:tcPr>
          <w:p w14:paraId="4EFAEEDE" w14:textId="77777777" w:rsidR="00F11A18" w:rsidRPr="00F11A18" w:rsidRDefault="00F11A18" w:rsidP="00F11A18">
            <w:pPr>
              <w:suppressAutoHyphens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11A18">
              <w:rPr>
                <w:rFonts w:ascii="Times New Roman" w:eastAsia="Times New Roman" w:hAnsi="Times New Roman"/>
                <w:kern w:val="1"/>
                <w:lang w:eastAsia="ar-SA"/>
              </w:rPr>
              <w:t>800</w:t>
            </w:r>
          </w:p>
        </w:tc>
      </w:tr>
    </w:tbl>
    <w:p w14:paraId="2962D8D8" w14:textId="77777777" w:rsidR="00F11A18" w:rsidRPr="00F11A18" w:rsidRDefault="00F11A18" w:rsidP="00F11A18">
      <w:pPr>
        <w:tabs>
          <w:tab w:val="left" w:pos="1268"/>
        </w:tabs>
        <w:suppressAutoHyphens/>
        <w:rPr>
          <w:rFonts w:ascii="Verdana" w:eastAsia="Times New Roman" w:hAnsi="Verdana"/>
          <w:kern w:val="1"/>
          <w:sz w:val="16"/>
          <w:szCs w:val="16"/>
          <w:lang w:eastAsia="ar-SA"/>
        </w:rPr>
      </w:pPr>
    </w:p>
    <w:p w14:paraId="50259A94" w14:textId="77777777" w:rsidR="00F11A18" w:rsidRPr="00F11A18" w:rsidRDefault="00F11A18" w:rsidP="00F11A18">
      <w:pPr>
        <w:tabs>
          <w:tab w:val="left" w:pos="284"/>
        </w:tabs>
        <w:suppressAutoHyphens/>
        <w:spacing w:after="160"/>
        <w:ind w:left="-567"/>
        <w:rPr>
          <w:rFonts w:ascii="Times New Roman" w:eastAsia="Times New Roman" w:hAnsi="Times New Roman"/>
          <w:b/>
          <w:kern w:val="1"/>
          <w:lang w:eastAsia="ar-SA"/>
        </w:rPr>
      </w:pPr>
      <w:r w:rsidRPr="00F11A18">
        <w:rPr>
          <w:rFonts w:ascii="Times New Roman" w:eastAsia="Times New Roman" w:hAnsi="Times New Roman"/>
          <w:b/>
          <w:kern w:val="1"/>
          <w:lang w:eastAsia="ar-SA"/>
        </w:rPr>
        <w:t xml:space="preserve">В стоимость включено: </w:t>
      </w:r>
    </w:p>
    <w:p w14:paraId="4DA7FDE0" w14:textId="77777777" w:rsidR="00F11A18" w:rsidRPr="00F11A18" w:rsidRDefault="00F11A18" w:rsidP="00F11A18">
      <w:pPr>
        <w:numPr>
          <w:ilvl w:val="0"/>
          <w:numId w:val="44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1A18">
        <w:rPr>
          <w:rFonts w:ascii="Times New Roman" w:eastAsia="Times New Roman" w:hAnsi="Times New Roman"/>
          <w:color w:val="000000"/>
          <w:kern w:val="1"/>
          <w:lang w:eastAsia="ru-RU"/>
        </w:rPr>
        <w:t>Проживание в выбранном отеле (возможно бронирование без размещения - без завтраков со второго дня);</w:t>
      </w:r>
    </w:p>
    <w:p w14:paraId="40C3599C" w14:textId="77777777" w:rsidR="00F11A18" w:rsidRPr="00F11A18" w:rsidRDefault="00F11A18" w:rsidP="00F11A18">
      <w:pPr>
        <w:numPr>
          <w:ilvl w:val="0"/>
          <w:numId w:val="44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1A18">
        <w:rPr>
          <w:rFonts w:ascii="Times New Roman" w:eastAsia="Times New Roman" w:hAnsi="Times New Roman"/>
          <w:color w:val="000000"/>
          <w:kern w:val="1"/>
          <w:lang w:eastAsia="ru-RU"/>
        </w:rPr>
        <w:t>Питание: 1 завтрак в кафе, 2 завтрак в гостинице, 3 обеда в кафе города - тур. класс;</w:t>
      </w:r>
    </w:p>
    <w:p w14:paraId="21518A58" w14:textId="77777777" w:rsidR="00F11A18" w:rsidRPr="00F11A18" w:rsidRDefault="00F11A18" w:rsidP="00F11A18">
      <w:pPr>
        <w:numPr>
          <w:ilvl w:val="0"/>
          <w:numId w:val="44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1A18">
        <w:rPr>
          <w:rFonts w:ascii="Times New Roman" w:eastAsia="Times New Roman" w:hAnsi="Times New Roman"/>
          <w:color w:val="000000"/>
          <w:kern w:val="1"/>
          <w:lang w:eastAsia="ru-RU"/>
        </w:rPr>
        <w:t>Экскурсионная программа, включая входные билеты в музеи;</w:t>
      </w:r>
    </w:p>
    <w:p w14:paraId="50350F2F" w14:textId="77777777" w:rsidR="00F11A18" w:rsidRPr="00F11A18" w:rsidRDefault="00F11A18" w:rsidP="00F11A18">
      <w:pPr>
        <w:numPr>
          <w:ilvl w:val="0"/>
          <w:numId w:val="44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1A18">
        <w:rPr>
          <w:rFonts w:ascii="Times New Roman" w:eastAsia="Times New Roman" w:hAnsi="Times New Roman"/>
          <w:color w:val="000000"/>
          <w:kern w:val="1"/>
          <w:lang w:eastAsia="ru-RU"/>
        </w:rPr>
        <w:t>Услуги гида - 3 дня;</w:t>
      </w:r>
    </w:p>
    <w:p w14:paraId="1E946747" w14:textId="77777777" w:rsidR="00F11A18" w:rsidRPr="00F11A18" w:rsidRDefault="00F11A18" w:rsidP="00F11A18">
      <w:pPr>
        <w:numPr>
          <w:ilvl w:val="0"/>
          <w:numId w:val="44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1A18">
        <w:rPr>
          <w:rFonts w:ascii="Times New Roman" w:eastAsia="Times New Roman" w:hAnsi="Times New Roman"/>
          <w:color w:val="000000"/>
          <w:kern w:val="1"/>
          <w:lang w:eastAsia="ru-RU"/>
        </w:rPr>
        <w:t>Транспорт по программе: 10+1, 15+1 - микроавтобус до 18 мест (маленькое багажное отделение), 20+2, 30+3, 40+4 - большой автобус.</w:t>
      </w:r>
    </w:p>
    <w:p w14:paraId="3E4AC32B" w14:textId="77777777" w:rsidR="00F11A18" w:rsidRPr="00F11A18" w:rsidRDefault="00F11A18" w:rsidP="00F11A18">
      <w:pPr>
        <w:tabs>
          <w:tab w:val="left" w:pos="284"/>
        </w:tabs>
        <w:suppressAutoHyphens/>
        <w:ind w:left="-567" w:right="-1"/>
        <w:rPr>
          <w:rFonts w:ascii="Times New Roman" w:eastAsia="Times New Roman" w:hAnsi="Times New Roman"/>
          <w:kern w:val="1"/>
          <w:lang w:eastAsia="ar-SA"/>
        </w:rPr>
      </w:pPr>
      <w:r w:rsidRPr="00F11A18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14:paraId="552E212F" w14:textId="77777777" w:rsidR="00F11A18" w:rsidRPr="00F11A18" w:rsidRDefault="00F11A18" w:rsidP="00F11A18">
      <w:pPr>
        <w:widowControl w:val="0"/>
        <w:tabs>
          <w:tab w:val="left" w:pos="284"/>
          <w:tab w:val="left" w:pos="426"/>
        </w:tabs>
        <w:spacing w:after="160"/>
        <w:ind w:left="-567" w:right="-1"/>
        <w:rPr>
          <w:rFonts w:ascii="Times New Roman" w:eastAsia="Times New Roman" w:hAnsi="Times New Roman"/>
          <w:b/>
          <w:lang w:eastAsia="ru-RU"/>
        </w:rPr>
      </w:pPr>
      <w:r w:rsidRPr="00F11A18">
        <w:rPr>
          <w:rFonts w:ascii="Times New Roman" w:eastAsia="Times New Roman" w:hAnsi="Times New Roman"/>
          <w:b/>
          <w:lang w:eastAsia="ru-RU"/>
        </w:rPr>
        <w:t>Дополнительно оплачивается:</w:t>
      </w:r>
    </w:p>
    <w:p w14:paraId="65BBFCBC" w14:textId="77777777" w:rsidR="00F11A18" w:rsidRPr="00F11A18" w:rsidRDefault="00F11A18" w:rsidP="00F11A18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160" w:line="259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1A18">
        <w:rPr>
          <w:rFonts w:ascii="Times New Roman" w:eastAsia="Times New Roman" w:hAnsi="Times New Roman"/>
          <w:color w:val="000000"/>
          <w:lang w:eastAsia="ru-RU"/>
        </w:rPr>
        <w:t>Ранняя встреча (до 07:30);</w:t>
      </w:r>
    </w:p>
    <w:p w14:paraId="77DBB161" w14:textId="77777777" w:rsidR="00F11A18" w:rsidRPr="00F11A18" w:rsidRDefault="00F11A18" w:rsidP="00F11A18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160" w:line="259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1A18">
        <w:rPr>
          <w:rFonts w:ascii="Times New Roman" w:eastAsia="Times New Roman" w:hAnsi="Times New Roman"/>
          <w:color w:val="000000"/>
          <w:lang w:eastAsia="ru-RU"/>
        </w:rPr>
        <w:t>Одноместное размещение;</w:t>
      </w:r>
    </w:p>
    <w:p w14:paraId="4230C475" w14:textId="77777777" w:rsidR="00F11A18" w:rsidRPr="00F11A18" w:rsidRDefault="00F11A18" w:rsidP="00F11A18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160" w:line="259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1A18">
        <w:rPr>
          <w:rFonts w:ascii="Times New Roman" w:eastAsia="Times New Roman" w:hAnsi="Times New Roman"/>
          <w:color w:val="000000"/>
          <w:lang w:eastAsia="ru-RU"/>
        </w:rPr>
        <w:t>Организация ужинов;</w:t>
      </w:r>
    </w:p>
    <w:p w14:paraId="63ED9DD5" w14:textId="77777777" w:rsidR="00F11A18" w:rsidRPr="00F11A18" w:rsidRDefault="00F11A18" w:rsidP="00F11A18">
      <w:pPr>
        <w:widowControl w:val="0"/>
        <w:numPr>
          <w:ilvl w:val="0"/>
          <w:numId w:val="43"/>
        </w:numPr>
        <w:tabs>
          <w:tab w:val="left" w:pos="-284"/>
        </w:tabs>
        <w:suppressAutoHyphens/>
        <w:spacing w:after="160" w:line="259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1A18">
        <w:rPr>
          <w:rFonts w:ascii="Times New Roman" w:eastAsia="Times New Roman" w:hAnsi="Times New Roman"/>
          <w:color w:val="000000"/>
          <w:lang w:eastAsia="ru-RU"/>
        </w:rPr>
        <w:t>Проезд на общественном транспорте;</w:t>
      </w:r>
    </w:p>
    <w:p w14:paraId="2DCCF2B6" w14:textId="77777777" w:rsidR="00F11A18" w:rsidRPr="00F11A18" w:rsidRDefault="00F11A18" w:rsidP="00F11A18">
      <w:pPr>
        <w:numPr>
          <w:ilvl w:val="0"/>
          <w:numId w:val="43"/>
        </w:numPr>
        <w:spacing w:after="160" w:line="259" w:lineRule="auto"/>
        <w:ind w:left="-284" w:hanging="283"/>
        <w:contextualSpacing/>
        <w:rPr>
          <w:rFonts w:ascii="Times New Roman" w:eastAsia="Times New Roman" w:hAnsi="Times New Roman"/>
          <w:color w:val="000000"/>
          <w:lang w:eastAsia="ru-RU"/>
        </w:rPr>
      </w:pPr>
      <w:r w:rsidRPr="00F11A18">
        <w:rPr>
          <w:rFonts w:ascii="Times New Roman" w:eastAsia="Times New Roman" w:hAnsi="Times New Roman"/>
          <w:color w:val="000000"/>
          <w:lang w:eastAsia="ru-RU"/>
        </w:rPr>
        <w:t>Экскурсионное обслуживание в Государственном Эрмитаже - 7500 руб. за группу до 15 чел.</w:t>
      </w:r>
    </w:p>
    <w:p w14:paraId="2A87ED09" w14:textId="77777777" w:rsidR="00F11A18" w:rsidRPr="00F11A18" w:rsidRDefault="00F11A18" w:rsidP="00F11A18">
      <w:pPr>
        <w:keepNext/>
        <w:keepLines/>
        <w:suppressAutoHyphens/>
        <w:spacing w:before="240" w:after="160"/>
        <w:ind w:left="-567" w:right="-1"/>
        <w:jc w:val="both"/>
        <w:rPr>
          <w:rFonts w:ascii="Times New Roman" w:eastAsia="Times New Roman" w:hAnsi="Times New Roman"/>
          <w:b/>
          <w:bCs/>
          <w:kern w:val="1"/>
          <w:lang w:eastAsia="ru-RU"/>
        </w:rPr>
      </w:pPr>
      <w:r w:rsidRPr="00F11A18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3B9D3F99" w14:textId="77777777" w:rsidR="00F11A18" w:rsidRPr="00F11A18" w:rsidRDefault="00F11A18" w:rsidP="00F11A18">
      <w:pPr>
        <w:keepNext/>
        <w:keepLines/>
        <w:numPr>
          <w:ilvl w:val="0"/>
          <w:numId w:val="32"/>
        </w:numPr>
        <w:tabs>
          <w:tab w:val="left" w:pos="709"/>
          <w:tab w:val="left" w:pos="786"/>
        </w:tabs>
        <w:suppressAutoHyphens/>
        <w:spacing w:after="160" w:line="259" w:lineRule="auto"/>
        <w:ind w:left="-284" w:right="-145" w:hanging="283"/>
        <w:rPr>
          <w:rFonts w:ascii="Times New Roman" w:hAnsi="Times New Roman"/>
          <w:b/>
          <w:bCs/>
          <w:color w:val="000000"/>
          <w:lang w:eastAsia="ru-RU"/>
        </w:rPr>
      </w:pPr>
      <w:r w:rsidRPr="00F11A18">
        <w:rPr>
          <w:rFonts w:ascii="Times New Roman" w:hAnsi="Times New Roman"/>
          <w:b/>
          <w:color w:val="000000"/>
        </w:rPr>
        <w:t>Просьба обратить внимание, что ВУЗЫ принимают группы только в будние дни.  По запросу возможна организация посещения других ВУЗОВ Петербурга.</w:t>
      </w:r>
    </w:p>
    <w:p w14:paraId="1A9D9572" w14:textId="77777777" w:rsidR="00F11A18" w:rsidRPr="00F11A18" w:rsidRDefault="00F11A18" w:rsidP="00F11A18">
      <w:pPr>
        <w:numPr>
          <w:ilvl w:val="0"/>
          <w:numId w:val="32"/>
        </w:numPr>
        <w:tabs>
          <w:tab w:val="left" w:pos="-284"/>
          <w:tab w:val="left" w:pos="786"/>
        </w:tabs>
        <w:suppressAutoHyphens/>
        <w:spacing w:after="160" w:line="259" w:lineRule="auto"/>
        <w:ind w:left="-567" w:right="-1" w:hanging="12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F11A18">
        <w:rPr>
          <w:rFonts w:ascii="Times New Roman" w:eastAsia="Times New Roman" w:hAnsi="Times New Roman"/>
          <w:bCs/>
          <w:color w:val="000000"/>
          <w:kern w:val="1"/>
          <w:lang w:eastAsia="ru-RU"/>
        </w:rPr>
        <w:t xml:space="preserve">Просьба перед бронированием уточнять наличие мест в гостиницах, а также актуальность стоимости! </w:t>
      </w:r>
    </w:p>
    <w:p w14:paraId="2A7AE71E" w14:textId="77777777" w:rsidR="00F11A18" w:rsidRPr="00F11A18" w:rsidRDefault="00F11A18" w:rsidP="00F11A18">
      <w:pPr>
        <w:numPr>
          <w:ilvl w:val="0"/>
          <w:numId w:val="32"/>
        </w:numPr>
        <w:tabs>
          <w:tab w:val="left" w:pos="-284"/>
          <w:tab w:val="left" w:pos="786"/>
        </w:tabs>
        <w:suppressAutoHyphens/>
        <w:spacing w:after="160" w:line="259" w:lineRule="auto"/>
        <w:ind w:left="-567" w:right="-1" w:hanging="12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1A18">
        <w:rPr>
          <w:rFonts w:ascii="Times New Roman" w:eastAsia="Times New Roman" w:hAnsi="Times New Roman"/>
          <w:color w:val="000000"/>
          <w:kern w:val="1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48014649" w14:textId="77777777" w:rsidR="00F11A18" w:rsidRPr="00F11A18" w:rsidRDefault="00F11A18" w:rsidP="00F11A18">
      <w:pPr>
        <w:numPr>
          <w:ilvl w:val="0"/>
          <w:numId w:val="32"/>
        </w:numPr>
        <w:tabs>
          <w:tab w:val="left" w:pos="-284"/>
        </w:tabs>
        <w:suppressAutoHyphens/>
        <w:spacing w:before="240" w:after="24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F11A18">
        <w:rPr>
          <w:rFonts w:ascii="Times New Roman" w:eastAsia="Times New Roman" w:hAnsi="Times New Roman"/>
          <w:bCs/>
          <w:color w:val="000000"/>
          <w:kern w:val="1"/>
          <w:lang w:eastAsia="ru-RU"/>
        </w:rPr>
        <w:t>Просим обратить внимание: в официальные дни школьных каникул и зимние каникулы данный тур под запрос или с возможными изменениями по экскурсионной программе!</w:t>
      </w:r>
    </w:p>
    <w:p w14:paraId="73F236EF" w14:textId="77777777" w:rsidR="00F11A18" w:rsidRPr="00F11A18" w:rsidRDefault="00F11A18" w:rsidP="00F11A18">
      <w:pPr>
        <w:numPr>
          <w:ilvl w:val="0"/>
          <w:numId w:val="32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1A18">
        <w:rPr>
          <w:rFonts w:ascii="Times New Roman" w:eastAsia="Times New Roman" w:hAnsi="Times New Roman"/>
          <w:color w:val="000000"/>
          <w:kern w:val="1"/>
          <w:lang w:eastAsia="ru-RU"/>
        </w:rPr>
        <w:lastRenderedPageBreak/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</w:p>
    <w:p w14:paraId="2E32558D" w14:textId="77777777" w:rsidR="00F11A18" w:rsidRPr="00F11A18" w:rsidRDefault="00F11A18" w:rsidP="00F11A18">
      <w:pPr>
        <w:numPr>
          <w:ilvl w:val="0"/>
          <w:numId w:val="32"/>
        </w:numPr>
        <w:tabs>
          <w:tab w:val="left" w:pos="-284"/>
        </w:tabs>
        <w:suppressAutoHyphens/>
        <w:spacing w:after="160" w:line="259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F11A18">
        <w:rPr>
          <w:rFonts w:ascii="Times New Roman" w:eastAsia="Times New Roman" w:hAnsi="Times New Roman"/>
          <w:bCs/>
          <w:color w:val="000000"/>
          <w:kern w:val="1"/>
          <w:lang w:eastAsia="ru-RU"/>
        </w:rPr>
        <w:t>Для заселения в гостиницу несовершеннолетнего ребенка требуется письменное согласие одного из законных представителей, которое составляется в свободной форме.</w:t>
      </w:r>
    </w:p>
    <w:p w14:paraId="1F1BC89E" w14:textId="5C08DD42" w:rsidR="00EA65F6" w:rsidRPr="00F11A18" w:rsidRDefault="00F11A18" w:rsidP="00F11A18">
      <w:r w:rsidRPr="00F11A18">
        <w:rPr>
          <w:rFonts w:ascii="Times New Roman" w:eastAsia="Times New Roman" w:hAnsi="Times New Roman"/>
          <w:color w:val="000000"/>
          <w:kern w:val="1"/>
          <w:lang w:eastAsia="ru-RU"/>
        </w:rPr>
        <w:t>Расчетный час в отелях - 14:00/15:00 при заезде, 12:00 - при выезде.</w:t>
      </w:r>
    </w:p>
    <w:sectPr w:rsidR="00EA65F6" w:rsidRPr="00F11A18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97FE2" w14:textId="77777777" w:rsidR="008711E1" w:rsidRDefault="008711E1" w:rsidP="00CD1C11">
      <w:r>
        <w:separator/>
      </w:r>
    </w:p>
  </w:endnote>
  <w:endnote w:type="continuationSeparator" w:id="0">
    <w:p w14:paraId="7D8348B4" w14:textId="77777777" w:rsidR="008711E1" w:rsidRDefault="008711E1" w:rsidP="00CD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650A2" w14:textId="77777777" w:rsidR="008711E1" w:rsidRDefault="008711E1" w:rsidP="00CD1C11">
      <w:r>
        <w:separator/>
      </w:r>
    </w:p>
  </w:footnote>
  <w:footnote w:type="continuationSeparator" w:id="0">
    <w:p w14:paraId="4B87D55E" w14:textId="77777777" w:rsidR="008711E1" w:rsidRDefault="008711E1" w:rsidP="00CD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C582A"/>
    <w:multiLevelType w:val="hybridMultilevel"/>
    <w:tmpl w:val="3144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493586"/>
    <w:multiLevelType w:val="hybridMultilevel"/>
    <w:tmpl w:val="A7BE9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160381"/>
    <w:multiLevelType w:val="hybridMultilevel"/>
    <w:tmpl w:val="1378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73073"/>
    <w:multiLevelType w:val="hybridMultilevel"/>
    <w:tmpl w:val="E6BEB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123FD"/>
    <w:multiLevelType w:val="hybridMultilevel"/>
    <w:tmpl w:val="B7ACD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567505"/>
    <w:multiLevelType w:val="hybridMultilevel"/>
    <w:tmpl w:val="7CA0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4700F"/>
    <w:multiLevelType w:val="hybridMultilevel"/>
    <w:tmpl w:val="C396F28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2"/>
  </w:num>
  <w:num w:numId="4">
    <w:abstractNumId w:val="30"/>
  </w:num>
  <w:num w:numId="5">
    <w:abstractNumId w:val="5"/>
  </w:num>
  <w:num w:numId="6">
    <w:abstractNumId w:val="29"/>
  </w:num>
  <w:num w:numId="7">
    <w:abstractNumId w:val="44"/>
  </w:num>
  <w:num w:numId="8">
    <w:abstractNumId w:val="9"/>
  </w:num>
  <w:num w:numId="9">
    <w:abstractNumId w:val="22"/>
  </w:num>
  <w:num w:numId="10">
    <w:abstractNumId w:val="7"/>
  </w:num>
  <w:num w:numId="11">
    <w:abstractNumId w:val="13"/>
  </w:num>
  <w:num w:numId="12">
    <w:abstractNumId w:val="24"/>
  </w:num>
  <w:num w:numId="13">
    <w:abstractNumId w:val="14"/>
  </w:num>
  <w:num w:numId="14">
    <w:abstractNumId w:val="12"/>
  </w:num>
  <w:num w:numId="15">
    <w:abstractNumId w:val="11"/>
  </w:num>
  <w:num w:numId="16">
    <w:abstractNumId w:val="33"/>
  </w:num>
  <w:num w:numId="17">
    <w:abstractNumId w:val="8"/>
  </w:num>
  <w:num w:numId="18">
    <w:abstractNumId w:val="27"/>
  </w:num>
  <w:num w:numId="19">
    <w:abstractNumId w:val="4"/>
  </w:num>
  <w:num w:numId="20">
    <w:abstractNumId w:val="15"/>
  </w:num>
  <w:num w:numId="21">
    <w:abstractNumId w:val="19"/>
  </w:num>
  <w:num w:numId="22">
    <w:abstractNumId w:val="38"/>
  </w:num>
  <w:num w:numId="23">
    <w:abstractNumId w:val="23"/>
  </w:num>
  <w:num w:numId="24">
    <w:abstractNumId w:val="26"/>
  </w:num>
  <w:num w:numId="25">
    <w:abstractNumId w:val="20"/>
  </w:num>
  <w:num w:numId="26">
    <w:abstractNumId w:val="42"/>
  </w:num>
  <w:num w:numId="27">
    <w:abstractNumId w:val="18"/>
  </w:num>
  <w:num w:numId="28">
    <w:abstractNumId w:val="17"/>
  </w:num>
  <w:num w:numId="29">
    <w:abstractNumId w:val="45"/>
  </w:num>
  <w:num w:numId="30">
    <w:abstractNumId w:val="46"/>
  </w:num>
  <w:num w:numId="31">
    <w:abstractNumId w:val="16"/>
  </w:num>
  <w:num w:numId="32">
    <w:abstractNumId w:val="37"/>
  </w:num>
  <w:num w:numId="33">
    <w:abstractNumId w:val="35"/>
  </w:num>
  <w:num w:numId="34">
    <w:abstractNumId w:val="6"/>
  </w:num>
  <w:num w:numId="35">
    <w:abstractNumId w:val="43"/>
  </w:num>
  <w:num w:numId="36">
    <w:abstractNumId w:val="3"/>
  </w:num>
  <w:num w:numId="37">
    <w:abstractNumId w:val="31"/>
  </w:num>
  <w:num w:numId="38">
    <w:abstractNumId w:val="25"/>
  </w:num>
  <w:num w:numId="39">
    <w:abstractNumId w:val="10"/>
  </w:num>
  <w:num w:numId="40">
    <w:abstractNumId w:val="40"/>
  </w:num>
  <w:num w:numId="41">
    <w:abstractNumId w:val="41"/>
  </w:num>
  <w:num w:numId="42">
    <w:abstractNumId w:val="21"/>
  </w:num>
  <w:num w:numId="43">
    <w:abstractNumId w:val="36"/>
  </w:num>
  <w:num w:numId="44">
    <w:abstractNumId w:val="39"/>
  </w:num>
  <w:num w:numId="45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57E5"/>
    <w:rsid w:val="00086F4E"/>
    <w:rsid w:val="00090B6F"/>
    <w:rsid w:val="0009172F"/>
    <w:rsid w:val="000917F5"/>
    <w:rsid w:val="000D28BD"/>
    <w:rsid w:val="000D302A"/>
    <w:rsid w:val="000D3133"/>
    <w:rsid w:val="000D486A"/>
    <w:rsid w:val="000D6D31"/>
    <w:rsid w:val="000E2BE5"/>
    <w:rsid w:val="000E4677"/>
    <w:rsid w:val="000E6970"/>
    <w:rsid w:val="000E6D50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077FD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3D98"/>
    <w:rsid w:val="002A4369"/>
    <w:rsid w:val="002B661B"/>
    <w:rsid w:val="002C125E"/>
    <w:rsid w:val="002C18E3"/>
    <w:rsid w:val="002D4CA8"/>
    <w:rsid w:val="002D58F9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41"/>
    <w:rsid w:val="00366BB8"/>
    <w:rsid w:val="00370026"/>
    <w:rsid w:val="003809E6"/>
    <w:rsid w:val="0038612F"/>
    <w:rsid w:val="003905C8"/>
    <w:rsid w:val="0039405B"/>
    <w:rsid w:val="003966D2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3295"/>
    <w:rsid w:val="00421C59"/>
    <w:rsid w:val="00424572"/>
    <w:rsid w:val="004318DD"/>
    <w:rsid w:val="00434CA0"/>
    <w:rsid w:val="004521B8"/>
    <w:rsid w:val="00455564"/>
    <w:rsid w:val="00462075"/>
    <w:rsid w:val="00480F1B"/>
    <w:rsid w:val="004A3D84"/>
    <w:rsid w:val="004A6356"/>
    <w:rsid w:val="004D27AB"/>
    <w:rsid w:val="004D7FDA"/>
    <w:rsid w:val="004E1982"/>
    <w:rsid w:val="004F08C6"/>
    <w:rsid w:val="004F18CE"/>
    <w:rsid w:val="004F5795"/>
    <w:rsid w:val="00503157"/>
    <w:rsid w:val="00507CE5"/>
    <w:rsid w:val="00512A89"/>
    <w:rsid w:val="005141BD"/>
    <w:rsid w:val="0051666A"/>
    <w:rsid w:val="00521EFE"/>
    <w:rsid w:val="00523024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0252"/>
    <w:rsid w:val="005A1BF1"/>
    <w:rsid w:val="005A2A1B"/>
    <w:rsid w:val="005A4A89"/>
    <w:rsid w:val="005B7235"/>
    <w:rsid w:val="005B758E"/>
    <w:rsid w:val="005C1BAD"/>
    <w:rsid w:val="005C73F8"/>
    <w:rsid w:val="005D56DC"/>
    <w:rsid w:val="005E275C"/>
    <w:rsid w:val="005E738C"/>
    <w:rsid w:val="005E7649"/>
    <w:rsid w:val="005F1B0A"/>
    <w:rsid w:val="00600EB9"/>
    <w:rsid w:val="00613C6D"/>
    <w:rsid w:val="00624EF7"/>
    <w:rsid w:val="00633E2C"/>
    <w:rsid w:val="00646BE7"/>
    <w:rsid w:val="00662A0B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A65FF"/>
    <w:rsid w:val="007B0D48"/>
    <w:rsid w:val="007B3D98"/>
    <w:rsid w:val="007B48A9"/>
    <w:rsid w:val="007B6713"/>
    <w:rsid w:val="007B6A56"/>
    <w:rsid w:val="007C5A51"/>
    <w:rsid w:val="007D6234"/>
    <w:rsid w:val="007E0E5F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291"/>
    <w:rsid w:val="008634E1"/>
    <w:rsid w:val="008711E1"/>
    <w:rsid w:val="00872E9B"/>
    <w:rsid w:val="00882C5E"/>
    <w:rsid w:val="00890F96"/>
    <w:rsid w:val="00897176"/>
    <w:rsid w:val="008A24DB"/>
    <w:rsid w:val="008A27EB"/>
    <w:rsid w:val="008B28A9"/>
    <w:rsid w:val="008C1A80"/>
    <w:rsid w:val="008E0402"/>
    <w:rsid w:val="008F59A1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00E9"/>
    <w:rsid w:val="009518C5"/>
    <w:rsid w:val="00951EB5"/>
    <w:rsid w:val="0096311E"/>
    <w:rsid w:val="009676AC"/>
    <w:rsid w:val="00967941"/>
    <w:rsid w:val="00970802"/>
    <w:rsid w:val="009711DE"/>
    <w:rsid w:val="00976022"/>
    <w:rsid w:val="00977144"/>
    <w:rsid w:val="00986824"/>
    <w:rsid w:val="009A0FE8"/>
    <w:rsid w:val="009A15DD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33348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2071"/>
    <w:rsid w:val="00B54189"/>
    <w:rsid w:val="00B54913"/>
    <w:rsid w:val="00B63504"/>
    <w:rsid w:val="00B722F6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52AE6"/>
    <w:rsid w:val="00C665B5"/>
    <w:rsid w:val="00C72117"/>
    <w:rsid w:val="00C74FB5"/>
    <w:rsid w:val="00C7624E"/>
    <w:rsid w:val="00C76E4B"/>
    <w:rsid w:val="00C8477D"/>
    <w:rsid w:val="00CA24E5"/>
    <w:rsid w:val="00CA3250"/>
    <w:rsid w:val="00CA55A6"/>
    <w:rsid w:val="00CA6991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278E"/>
    <w:rsid w:val="00D817DC"/>
    <w:rsid w:val="00D83FD0"/>
    <w:rsid w:val="00D86E5C"/>
    <w:rsid w:val="00DA6704"/>
    <w:rsid w:val="00DB1E51"/>
    <w:rsid w:val="00DC20E9"/>
    <w:rsid w:val="00DC49B0"/>
    <w:rsid w:val="00DC6DD3"/>
    <w:rsid w:val="00DD2066"/>
    <w:rsid w:val="00DD2B90"/>
    <w:rsid w:val="00DE05F0"/>
    <w:rsid w:val="00E03E40"/>
    <w:rsid w:val="00E05EE7"/>
    <w:rsid w:val="00E15570"/>
    <w:rsid w:val="00E2192A"/>
    <w:rsid w:val="00E24F1A"/>
    <w:rsid w:val="00E36F40"/>
    <w:rsid w:val="00E45E09"/>
    <w:rsid w:val="00E473E7"/>
    <w:rsid w:val="00E607EF"/>
    <w:rsid w:val="00E634FF"/>
    <w:rsid w:val="00E723B1"/>
    <w:rsid w:val="00E91773"/>
    <w:rsid w:val="00EA3295"/>
    <w:rsid w:val="00EA65F6"/>
    <w:rsid w:val="00EB452D"/>
    <w:rsid w:val="00EC2B05"/>
    <w:rsid w:val="00EC5721"/>
    <w:rsid w:val="00EC6DE9"/>
    <w:rsid w:val="00EC720B"/>
    <w:rsid w:val="00EC7BC8"/>
    <w:rsid w:val="00ED2CCB"/>
    <w:rsid w:val="00ED711D"/>
    <w:rsid w:val="00EE300E"/>
    <w:rsid w:val="00EE3FAF"/>
    <w:rsid w:val="00EE4C8F"/>
    <w:rsid w:val="00EF1C02"/>
    <w:rsid w:val="00EF3465"/>
    <w:rsid w:val="00EF4546"/>
    <w:rsid w:val="00EF6E28"/>
    <w:rsid w:val="00F050E6"/>
    <w:rsid w:val="00F06101"/>
    <w:rsid w:val="00F11A18"/>
    <w:rsid w:val="00F20FF8"/>
    <w:rsid w:val="00F22D5A"/>
    <w:rsid w:val="00F26ED3"/>
    <w:rsid w:val="00F32AEC"/>
    <w:rsid w:val="00F51127"/>
    <w:rsid w:val="00F542F1"/>
    <w:rsid w:val="00F5760D"/>
    <w:rsid w:val="00F63561"/>
    <w:rsid w:val="00F63A45"/>
    <w:rsid w:val="00F64732"/>
    <w:rsid w:val="00F6567C"/>
    <w:rsid w:val="00F670C3"/>
    <w:rsid w:val="00F67728"/>
    <w:rsid w:val="00F70AD0"/>
    <w:rsid w:val="00F809A9"/>
    <w:rsid w:val="00F81924"/>
    <w:rsid w:val="00FB407B"/>
    <w:rsid w:val="00FC6EC2"/>
    <w:rsid w:val="00FE2D5D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8DD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75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40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9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3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7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01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4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4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4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1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24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71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9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3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0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7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95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0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9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2007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7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2021-05-14T11:01:00Z</cp:lastPrinted>
  <dcterms:created xsi:type="dcterms:W3CDTF">2022-09-06T09:10:00Z</dcterms:created>
  <dcterms:modified xsi:type="dcterms:W3CDTF">2025-11-09T13:47:00Z</dcterms:modified>
</cp:coreProperties>
</file>