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490"/>
      </w:tblGrid>
      <w:tr w:rsidR="0035422F" w:rsidRPr="0035422F" w14:paraId="3D517000" w14:textId="77777777" w:rsidTr="00D842DB">
        <w:trPr>
          <w:trHeight w:val="9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A5B43F9" w:rsidR="002625A4" w:rsidRPr="004D7FDA" w:rsidRDefault="00D842DB" w:rsidP="00D842D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Узбекистан, 9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D842DB" w:rsidRPr="0035422F" w14:paraId="60D79BAC" w14:textId="77777777" w:rsidTr="00D842DB">
        <w:trPr>
          <w:trHeight w:val="12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8FE" w14:textId="5A8C04F0" w:rsidR="00D842DB" w:rsidRPr="00D842DB" w:rsidRDefault="00D842DB" w:rsidP="00D842D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Прямой пер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елет из Санкт-Петербурга!</w:t>
            </w:r>
          </w:p>
          <w:p w14:paraId="60D830DE" w14:textId="4676A16F" w:rsidR="00D842DB" w:rsidRPr="00D842DB" w:rsidRDefault="00D842DB" w:rsidP="00D842D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Система караванных торговых путей, соединявших со 2 в. до н.э. до 15 в. страны Евразии – от Западной Европы до Китая. Основные пути шли через 32 города в Центральной Азии. Жемчужины Шелкового пути – Ташкент, Самарканд, Бухара, Хива.</w:t>
            </w:r>
          </w:p>
        </w:tc>
      </w:tr>
    </w:tbl>
    <w:p w14:paraId="6E1A6573" w14:textId="76342B8C" w:rsidR="00693EEA" w:rsidRPr="00D842DB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490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5242A1" w:rsidRPr="0035422F" w14:paraId="6D4EC56C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E249" w14:textId="0CE53D20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10:20 вылет из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Санкт-Петербурга рейсом НУ 638.</w:t>
            </w:r>
          </w:p>
          <w:p w14:paraId="6BEB7DA2" w14:textId="24C32B08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16:40 прилет в Ургенч, встреча.</w:t>
            </w:r>
          </w:p>
          <w:p w14:paraId="575DDCC5" w14:textId="07F3885E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Хи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ву (30 км).</w:t>
            </w:r>
          </w:p>
          <w:p w14:paraId="4D1A368C" w14:textId="7984B0B2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28117D93" w14:textId="426360C8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E6AABD4" w14:textId="420B30FE" w:rsidR="005242A1" w:rsidRPr="002625A4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5242A1" w:rsidRPr="0035422F" w14:paraId="4B7BC029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356" w14:textId="777FC79E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6336270" w14:textId="15805669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экскурсия по городу с посещением архитектурного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Ичан Кала (12–19 в.).</w:t>
            </w:r>
          </w:p>
          <w:p w14:paraId="743E9442" w14:textId="79030722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Куня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(16–17 в.), резиденции последнего Хана, включая мавзолей Исмаила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Хаджы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, медресе Мухаммеда Амин Хана, медресе Мухаммад-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Рахимхана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Джума-мечеть (10 в.), минарет Джума-мечети,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Шергазихана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Саида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Алауддина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минарет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Мурад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-тура. Архитектурный комплекс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Махмуда: мавзолей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 (14–18 в.), минарет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Исламходжи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Ак-мечеть, бани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Анушахана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караван-сарай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Аллакулихана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Алпакулихана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(1834–1835 гг.). Дворец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Таш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Ховли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(19 в.), минарет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Кальта-Минар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и другие достопримечательности Хивы.</w:t>
            </w:r>
          </w:p>
          <w:p w14:paraId="3BE506FE" w14:textId="230A3102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F766134" w14:textId="5C4A2214" w:rsidR="005242A1" w:rsidRPr="00B84270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0933F9E2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E9E" w14:textId="24B079B3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AE42" w14:textId="31D9FE7A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трак в отеле.</w:t>
            </w:r>
          </w:p>
          <w:p w14:paraId="08626AA8" w14:textId="1CCEC230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9:00 переезд в Бухару (440 км).</w:t>
            </w:r>
          </w:p>
          <w:p w14:paraId="6D47A8C3" w14:textId="2FECEDC4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Переезд 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</w:p>
          <w:p w14:paraId="49E9B789" w14:textId="53F15195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Бухару.</w:t>
            </w:r>
          </w:p>
          <w:p w14:paraId="06073836" w14:textId="7EDF3496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27AC218" w14:textId="12987C24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F4F887D" w14:textId="1A74EC43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5903E1DD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E842" w14:textId="38EFCB3F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DF71" w14:textId="65762CF4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FB637E1" w14:textId="01A78129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1A231CBC" w14:textId="6F9D1386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– город в городе (4 в. до н.э.), мечеть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Боло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Калон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(Пьедестал Великого), религиозное сердце Священной Бухары, состоит из минарета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Калян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мечети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Калян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Нодир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-Диван-Беги,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Абдулазиз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-Хана, мечеть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Магоки-Аттори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(12–16 вв.), ансамбль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Ляби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Хауз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(14–17 в.), ансамбль Кош-Медресе (состоящий из двух противостоящих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Мадари-Абдуллахан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(матери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Абдуллахана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) и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Абдуллахан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), мавзолей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(усыпальница представителей династии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конца 9 – начала 10 вв.), мавзолей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Чашма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Аюб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(Родник Иова),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Чор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Минор (Четыре минарета).</w:t>
            </w:r>
          </w:p>
          <w:p w14:paraId="5FB67876" w14:textId="7802E7B0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8BDEB97" w14:textId="763835D5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79F22253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8D0" w14:textId="7296DF6C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71D4" w14:textId="5DDD0D2F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8BD8DAB" w14:textId="7F723445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начало экскурсионной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загородной программы по Бухаре.</w:t>
            </w:r>
          </w:p>
          <w:p w14:paraId="24BFB79F" w14:textId="13ECD606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мавзолея </w:t>
            </w:r>
            <w:proofErr w:type="spellStart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Бахо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утдина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Накшбанди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(XVI–XIX вв.).</w:t>
            </w:r>
          </w:p>
          <w:p w14:paraId="562294FD" w14:textId="1EEF207D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A9A7B0E" w14:textId="56BE1089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61DBDE8" w14:textId="4675EDB3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2401876C" w14:textId="112E4D25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дворца </w:t>
            </w:r>
            <w:proofErr w:type="spellStart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Ситораи</w:t>
            </w:r>
            <w:proofErr w:type="spellEnd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Мохи</w:t>
            </w:r>
            <w:proofErr w:type="spellEnd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Хоса</w:t>
            </w:r>
            <w:proofErr w:type="spellEnd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орец, подобный звездам и луне).</w:t>
            </w:r>
          </w:p>
          <w:p w14:paraId="629F10C5" w14:textId="44326FD0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15FD2487" w14:textId="1A0868BE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покупку сувениров и подарков,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сещение торговых куполов.</w:t>
            </w:r>
          </w:p>
          <w:p w14:paraId="3EAFD102" w14:textId="2B6F09F0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037F48D1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4218" w14:textId="03937DFE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CCD" w14:textId="701F1593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16F2CDF" w14:textId="4F7F97AD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Самарк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анд (260 км, 4 часа, без гида).</w:t>
            </w:r>
          </w:p>
          <w:p w14:paraId="5BCF16EF" w14:textId="015222B7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Проезд через город Гиждуван с осмотром Медресе Улугбека, мазара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Абд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-ал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Халыка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Гиждувани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посещение мастерской известного гончара.</w:t>
            </w:r>
          </w:p>
          <w:p w14:paraId="1AE460EE" w14:textId="470A7E27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Самарканд.</w:t>
            </w:r>
          </w:p>
          <w:p w14:paraId="034CA004" w14:textId="7896766E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2882D45" w14:textId="3F4A6494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36F64EB" w14:textId="6D3D9F8F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6B7CB6F4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6B3C" w14:textId="77D6D39F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A6D" w14:textId="46F11710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BB2F0E5" w14:textId="12F73C02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программа по Сама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рканду.</w:t>
            </w:r>
          </w:p>
          <w:p w14:paraId="0AD04C59" w14:textId="77777777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740DACEC" w14:textId="77777777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4BAFDB96" w14:textId="77777777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5AECD3C6" w14:textId="7E3F0752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–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76B39DF4" w14:textId="2A0E9A6E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8CC94FE" w14:textId="63BF8F80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D842DB" w:rsidRPr="0035422F" w14:paraId="573DA5E7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9C54" w14:textId="0BD318DD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96DB" w14:textId="28626ADC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6D703EB" w14:textId="588CB0AB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утреннее посещение базара </w:t>
            </w:r>
            <w:proofErr w:type="spellStart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рупнейшего базара в Самарканде.</w:t>
            </w:r>
          </w:p>
          <w:p w14:paraId="6C3B162F" w14:textId="62975714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Мавзолея пророка Даниила.</w:t>
            </w:r>
          </w:p>
          <w:p w14:paraId="6E0B6177" w14:textId="3695FF35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35BD1B2C" w14:textId="60BDD604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обсерватории Улугбека (15 в.).</w:t>
            </w:r>
          </w:p>
          <w:p w14:paraId="46BC5837" w14:textId="0BF41524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4F753B5A" w14:textId="1F44AA8C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согласно расписанию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наличию мест (поезд 350 км).</w:t>
            </w:r>
          </w:p>
          <w:p w14:paraId="5266FB0D" w14:textId="656DBAC2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Ташке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нт, переезд в отель.</w:t>
            </w:r>
          </w:p>
          <w:p w14:paraId="22226768" w14:textId="62B46986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7548AB4" w14:textId="33190A7F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отдых.</w:t>
            </w:r>
          </w:p>
          <w:p w14:paraId="4BB4195B" w14:textId="4159F501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3751DFD5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6E02" w14:textId="541C4F0D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E6E9" w14:textId="7AF46D88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BFF6AFC" w14:textId="12845D1A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62CCA84F" w14:textId="361FA58F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, сквер Амира Тимура, в центре которого расположен памятник великому полководцу Амиру Т</w:t>
            </w:r>
            <w:r w:rsidR="00D37CFF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муру,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</w:t>
            </w:r>
            <w:r w:rsidR="00D37CFF">
              <w:rPr>
                <w:rFonts w:ascii="Times New Roman" w:eastAsia="Times New Roman" w:hAnsi="Times New Roman"/>
                <w:bCs/>
                <w:lang w:eastAsia="ru-RU"/>
              </w:rPr>
              <w:t xml:space="preserve"> Независимости, где расположены</w:t>
            </w: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монументы Независимости и Счастливой матери, арка «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2041D430" w14:textId="796F17CD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7E586BF8" w14:textId="4C411FD5" w:rsidR="00D842DB" w:rsidRPr="00D842DB" w:rsidRDefault="00D842DB" w:rsidP="00D84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-шейха – хранилища знаменитого Корана Османа и золотого волоса пророка Мухаммада; медресе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D842D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E547638" w14:textId="6D735AFE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проводы в аэропорт Ташкента.</w:t>
            </w:r>
          </w:p>
          <w:p w14:paraId="6CE43A76" w14:textId="10AC53AC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19:05 вылет в Санкт-Петербург рейсо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НУ631 Узбекскими авиалиниями.</w:t>
            </w:r>
          </w:p>
          <w:p w14:paraId="458094BD" w14:textId="0208C257" w:rsidR="00D842DB" w:rsidRP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22:15 прилет в Санкт-Петербург.</w:t>
            </w:r>
          </w:p>
          <w:p w14:paraId="64193D4F" w14:textId="70D6F884" w:rsidR="00D842DB" w:rsidRDefault="00D842DB" w:rsidP="00D842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2D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20E80AB1" w:rsidR="00A160C7" w:rsidRDefault="00A24532" w:rsidP="00D842D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10485" w:type="dxa"/>
        <w:tblInd w:w="-567" w:type="dxa"/>
        <w:tblLook w:val="04A0" w:firstRow="1" w:lastRow="0" w:firstColumn="1" w:lastColumn="0" w:noHBand="0" w:noVBand="1"/>
      </w:tblPr>
      <w:tblGrid>
        <w:gridCol w:w="2622"/>
        <w:gridCol w:w="2621"/>
        <w:gridCol w:w="2621"/>
        <w:gridCol w:w="2621"/>
      </w:tblGrid>
      <w:tr w:rsidR="00D842DB" w14:paraId="7CA237EB" w14:textId="77777777" w:rsidTr="00D842DB">
        <w:tc>
          <w:tcPr>
            <w:tcW w:w="1250" w:type="pct"/>
            <w:shd w:val="clear" w:color="auto" w:fill="F2F2F2" w:themeFill="background1" w:themeFillShade="F2"/>
          </w:tcPr>
          <w:p w14:paraId="1E4476F8" w14:textId="33D66D62" w:rsidR="00D842DB" w:rsidRPr="00D842DB" w:rsidRDefault="00D842D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6+1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394C84F" w14:textId="3B95E06F" w:rsidR="00D842DB" w:rsidRPr="00D842DB" w:rsidRDefault="00D842D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10+1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DD54BBA" w14:textId="59F4435E" w:rsidR="00D842DB" w:rsidRPr="00D842DB" w:rsidRDefault="00D842D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16+1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AC6EDEC" w14:textId="25D54D1B" w:rsidR="00D842DB" w:rsidRPr="00D842DB" w:rsidRDefault="00D842D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842DB">
              <w:rPr>
                <w:b/>
                <w:bCs/>
                <w:sz w:val="24"/>
                <w:szCs w:val="28"/>
                <w:lang w:val="ru-RU"/>
              </w:rPr>
              <w:t>20+1</w:t>
            </w:r>
          </w:p>
        </w:tc>
      </w:tr>
      <w:tr w:rsidR="00D842DB" w14:paraId="6FDD3EF7" w14:textId="77777777" w:rsidTr="00D842DB">
        <w:tc>
          <w:tcPr>
            <w:tcW w:w="1250" w:type="pct"/>
          </w:tcPr>
          <w:p w14:paraId="7648339F" w14:textId="1AD73308" w:rsidR="00D842DB" w:rsidRPr="00D842DB" w:rsidRDefault="00030A3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861</w:t>
            </w:r>
            <w:r w:rsidR="00D842DB" w:rsidRPr="00D842DB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250" w:type="pct"/>
          </w:tcPr>
          <w:p w14:paraId="4AF14157" w14:textId="21FBD55E" w:rsidR="00D842DB" w:rsidRPr="00D842DB" w:rsidRDefault="00D842D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 w:rsidRPr="00D842DB">
              <w:rPr>
                <w:bCs/>
                <w:sz w:val="24"/>
                <w:szCs w:val="28"/>
                <w:lang w:val="ru-RU"/>
              </w:rPr>
              <w:t>743</w:t>
            </w:r>
            <w:r w:rsidRPr="00D842DB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250" w:type="pct"/>
          </w:tcPr>
          <w:p w14:paraId="246473B5" w14:textId="608692FE" w:rsidR="00D842DB" w:rsidRPr="00D842DB" w:rsidRDefault="00030A3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718</w:t>
            </w:r>
            <w:r w:rsidR="00D842DB" w:rsidRPr="00D842DB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250" w:type="pct"/>
          </w:tcPr>
          <w:p w14:paraId="3CB7BD12" w14:textId="04568CB5" w:rsidR="00D842DB" w:rsidRPr="00D842DB" w:rsidRDefault="00030A3B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709</w:t>
            </w:r>
            <w:bookmarkStart w:id="4" w:name="_GoBack"/>
            <w:bookmarkEnd w:id="4"/>
            <w:r w:rsidR="00D842DB" w:rsidRPr="00D842DB">
              <w:rPr>
                <w:bCs/>
                <w:sz w:val="24"/>
                <w:szCs w:val="28"/>
              </w:rPr>
              <w:t>$</w:t>
            </w:r>
          </w:p>
        </w:tc>
      </w:tr>
    </w:tbl>
    <w:p w14:paraId="2AF7EB2C" w14:textId="77777777" w:rsidR="00D842DB" w:rsidRDefault="00D842DB" w:rsidP="00D842DB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p w14:paraId="54E751B0" w14:textId="77777777" w:rsidR="00D842DB" w:rsidRDefault="00D842DB" w:rsidP="00D842DB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</w:p>
    <w:p w14:paraId="086E248C" w14:textId="5EC55F56" w:rsidR="00072673" w:rsidRPr="00857D7D" w:rsidRDefault="00315D09" w:rsidP="00D842DB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lastRenderedPageBreak/>
        <w:t>В стоимость тура входит:</w:t>
      </w:r>
    </w:p>
    <w:p w14:paraId="3C6F996D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проживание в указанных отелях (или подобных) при двухместном размещении;</w:t>
      </w:r>
    </w:p>
    <w:p w14:paraId="205DABDD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питание: завтрак в отелях;</w:t>
      </w:r>
    </w:p>
    <w:p w14:paraId="4496F8C7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комфортабельный кондиционированный транспорт на весь маршрут;</w:t>
      </w:r>
    </w:p>
    <w:p w14:paraId="6ED2CCAC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встречи / проводы в аэропорту;</w:t>
      </w:r>
    </w:p>
    <w:p w14:paraId="2802CF48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ж/д билет эконом-класса Самарканд – Ташкент (согласно расписанию и наличию мест);</w:t>
      </w:r>
    </w:p>
    <w:p w14:paraId="0ED6CD1C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экскурсии по памятникам и монументам на русском языке;</w:t>
      </w:r>
    </w:p>
    <w:p w14:paraId="1BA1B56E" w14:textId="77777777" w:rsidR="00D842DB" w:rsidRPr="00D842DB" w:rsidRDefault="00D842DB" w:rsidP="00D842DB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b/>
          <w:sz w:val="22"/>
          <w:szCs w:val="22"/>
          <w:lang w:val="ru-RU"/>
        </w:rPr>
      </w:pPr>
      <w:r w:rsidRPr="00D842DB">
        <w:rPr>
          <w:color w:val="000000"/>
          <w:sz w:val="22"/>
          <w:szCs w:val="22"/>
          <w:lang w:val="ru-RU"/>
        </w:rPr>
        <w:t>местные гиды-экскурсоводы в городах на все экскурсии по программе.</w:t>
      </w:r>
    </w:p>
    <w:p w14:paraId="093B4BB2" w14:textId="6E99C183" w:rsidR="00197290" w:rsidRPr="00857D7D" w:rsidRDefault="00D842DB" w:rsidP="00D842DB">
      <w:pPr>
        <w:pStyle w:val="af"/>
        <w:tabs>
          <w:tab w:val="left" w:pos="426"/>
        </w:tabs>
        <w:ind w:right="-284"/>
        <w:rPr>
          <w:b/>
          <w:sz w:val="22"/>
          <w:szCs w:val="22"/>
          <w:lang w:val="ru-RU"/>
        </w:rPr>
      </w:pPr>
      <w:r w:rsidRPr="00857D7D">
        <w:rPr>
          <w:b/>
          <w:sz w:val="22"/>
          <w:szCs w:val="22"/>
          <w:lang w:val="ru-RU"/>
        </w:rPr>
        <w:t xml:space="preserve"> </w:t>
      </w:r>
    </w:p>
    <w:p w14:paraId="77A41AAF" w14:textId="77777777" w:rsidR="00A160C7" w:rsidRPr="00857D7D" w:rsidRDefault="0051666A" w:rsidP="00D842DB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Дополнительные услуги</w:t>
      </w:r>
      <w:r w:rsidR="00526A18" w:rsidRPr="00857D7D">
        <w:rPr>
          <w:b/>
          <w:sz w:val="28"/>
          <w:szCs w:val="22"/>
          <w:lang w:val="ru-RU"/>
        </w:rPr>
        <w:t>:</w:t>
      </w:r>
    </w:p>
    <w:p w14:paraId="4537A384" w14:textId="77777777" w:rsidR="00D842DB" w:rsidRPr="00D842DB" w:rsidRDefault="00D842DB" w:rsidP="00D842DB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авиаперелет Санкт-Петербург – Ургенч, Ташкент – Санкт-Петербург – от 16000 руб. (по запросу у менеджера);</w:t>
      </w:r>
    </w:p>
    <w:p w14:paraId="0288D234" w14:textId="77777777" w:rsidR="00D842DB" w:rsidRPr="00D842DB" w:rsidRDefault="00D842DB" w:rsidP="00D842DB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входные билеты на указанные монументы (оплачиваются на месте);</w:t>
      </w:r>
    </w:p>
    <w:p w14:paraId="55F4C0CC" w14:textId="77777777" w:rsidR="00D842DB" w:rsidRPr="00D842DB" w:rsidRDefault="00D842DB" w:rsidP="00D842DB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алкогольные и прохладительные напитки;</w:t>
      </w:r>
    </w:p>
    <w:p w14:paraId="29953CE3" w14:textId="77777777" w:rsidR="00D842DB" w:rsidRPr="00D842DB" w:rsidRDefault="00D842DB" w:rsidP="00D842DB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питание (обед и ужин);</w:t>
      </w:r>
    </w:p>
    <w:p w14:paraId="5D4D94B9" w14:textId="77777777" w:rsidR="00D842DB" w:rsidRPr="00D842DB" w:rsidRDefault="00D842DB" w:rsidP="00D842DB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стоимость и оформление визы (если не граждане РФ);</w:t>
      </w:r>
    </w:p>
    <w:p w14:paraId="623029B4" w14:textId="77777777" w:rsidR="00D842DB" w:rsidRPr="00D842DB" w:rsidRDefault="00D842DB" w:rsidP="00D842DB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сборы за фото- и видеосъемку в музеях.</w:t>
      </w:r>
    </w:p>
    <w:p w14:paraId="0D76F38A" w14:textId="2C3AADF4" w:rsidR="00197290" w:rsidRPr="00D842DB" w:rsidRDefault="00D842DB" w:rsidP="00D842DB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D842D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3D9300A5" w14:textId="2A4AD912" w:rsidR="00A24532" w:rsidRPr="00857D7D" w:rsidRDefault="00072673" w:rsidP="00D842D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857D7D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7FCD35D5" w14:textId="77777777" w:rsidR="00D842DB" w:rsidRPr="00D842DB" w:rsidRDefault="00D842DB" w:rsidP="00D842DB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Оплата в рублях по курсу компании на день покупки.</w:t>
      </w:r>
    </w:p>
    <w:p w14:paraId="7E973798" w14:textId="77777777" w:rsidR="00D842DB" w:rsidRPr="00D842DB" w:rsidRDefault="00D842DB" w:rsidP="00D842DB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Тур является гарантированным.</w:t>
      </w:r>
    </w:p>
    <w:p w14:paraId="0A3CAEF1" w14:textId="77777777" w:rsidR="00D842DB" w:rsidRPr="00D842DB" w:rsidRDefault="00D842DB" w:rsidP="00D842DB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55101C9B" w14:textId="77777777" w:rsidR="00D842DB" w:rsidRPr="00D842DB" w:rsidRDefault="00D842DB" w:rsidP="00D842DB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662643F8" w14:textId="77777777" w:rsidR="00D842DB" w:rsidRPr="00D842DB" w:rsidRDefault="00D842DB" w:rsidP="00D842DB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Планируемые отели по маршруту (возможна замена на аналогичные):</w:t>
      </w:r>
    </w:p>
    <w:p w14:paraId="650A5CE1" w14:textId="77777777" w:rsidR="00D842DB" w:rsidRPr="00D842DB" w:rsidRDefault="00D842DB" w:rsidP="00D842DB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Самарканд –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City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Samarkand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Registon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99A1122" w14:textId="77777777" w:rsidR="00D842DB" w:rsidRPr="00D842DB" w:rsidRDefault="00D842DB" w:rsidP="00D842DB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Бухара –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Lyabi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House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Rangrez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069026B0" w14:textId="77777777" w:rsidR="00D842DB" w:rsidRPr="00D842DB" w:rsidRDefault="00D842DB" w:rsidP="00D842DB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>Ташкент</w:t>
      </w:r>
      <w:r w:rsidRPr="00D842DB">
        <w:rPr>
          <w:rFonts w:ascii="Times New Roman" w:eastAsia="Times New Roman" w:hAnsi="Times New Roman"/>
          <w:color w:val="000000"/>
          <w:lang w:val="en-US" w:eastAsia="ru-RU"/>
        </w:rPr>
        <w:t xml:space="preserve"> – </w:t>
      </w:r>
      <w:proofErr w:type="spellStart"/>
      <w:r w:rsidRPr="00D842DB">
        <w:rPr>
          <w:rFonts w:ascii="Times New Roman" w:eastAsia="Times New Roman" w:hAnsi="Times New Roman"/>
          <w:color w:val="000000"/>
          <w:lang w:val="en-US" w:eastAsia="ru-RU"/>
        </w:rPr>
        <w:t>Arien</w:t>
      </w:r>
      <w:proofErr w:type="spellEnd"/>
      <w:r w:rsidRPr="00D842DB">
        <w:rPr>
          <w:rFonts w:ascii="Times New Roman" w:eastAsia="Times New Roman" w:hAnsi="Times New Roman"/>
          <w:color w:val="000000"/>
          <w:lang w:val="en-US" w:eastAsia="ru-RU"/>
        </w:rPr>
        <w:t xml:space="preserve"> Plaza, Grand Capital;</w:t>
      </w:r>
    </w:p>
    <w:p w14:paraId="0A752027" w14:textId="2F0E9E8B" w:rsidR="00072673" w:rsidRPr="00D842DB" w:rsidRDefault="00D842DB" w:rsidP="00D842DB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Хива –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Bek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D842DB">
        <w:rPr>
          <w:rFonts w:ascii="Times New Roman" w:eastAsia="Times New Roman" w:hAnsi="Times New Roman"/>
          <w:color w:val="000000"/>
          <w:lang w:eastAsia="ru-RU"/>
        </w:rPr>
        <w:t>Malika</w:t>
      </w:r>
      <w:proofErr w:type="spellEnd"/>
      <w:r w:rsidRPr="00D842DB">
        <w:rPr>
          <w:rFonts w:ascii="Times New Roman" w:eastAsia="Times New Roman" w:hAnsi="Times New Roman"/>
          <w:color w:val="000000"/>
          <w:lang w:eastAsia="ru-RU"/>
        </w:rPr>
        <w:t>.</w:t>
      </w:r>
    </w:p>
    <w:sectPr w:rsidR="00072673" w:rsidRPr="00D842DB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C508B" w14:textId="77777777" w:rsidR="00FB37C2" w:rsidRDefault="00FB37C2" w:rsidP="00CD1C11">
      <w:pPr>
        <w:spacing w:after="0" w:line="240" w:lineRule="auto"/>
      </w:pPr>
      <w:r>
        <w:separator/>
      </w:r>
    </w:p>
  </w:endnote>
  <w:endnote w:type="continuationSeparator" w:id="0">
    <w:p w14:paraId="5F39B1A8" w14:textId="77777777" w:rsidR="00FB37C2" w:rsidRDefault="00FB37C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F644" w14:textId="77777777" w:rsidR="00FB37C2" w:rsidRDefault="00FB37C2" w:rsidP="00CD1C11">
      <w:pPr>
        <w:spacing w:after="0" w:line="240" w:lineRule="auto"/>
      </w:pPr>
      <w:r>
        <w:separator/>
      </w:r>
    </w:p>
  </w:footnote>
  <w:footnote w:type="continuationSeparator" w:id="0">
    <w:p w14:paraId="0A2F0CC0" w14:textId="77777777" w:rsidR="00FB37C2" w:rsidRDefault="00FB37C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0A3B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1B8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37CFF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37C2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5</cp:revision>
  <cp:lastPrinted>2021-05-14T11:01:00Z</cp:lastPrinted>
  <dcterms:created xsi:type="dcterms:W3CDTF">2022-09-05T13:53:00Z</dcterms:created>
  <dcterms:modified xsi:type="dcterms:W3CDTF">2024-01-09T11:08:00Z</dcterms:modified>
</cp:coreProperties>
</file>