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572" w:type="dxa"/>
        <w:shd w:val="clear" w:color="auto" w:fill="CCCCCC"/>
        <w:tblLook w:val="01E0"/>
      </w:tblPr>
      <w:tblGrid>
        <w:gridCol w:w="9923"/>
      </w:tblGrid>
      <w:tr w:rsidR="0035422F" w:rsidRPr="0035422F" w:rsidTr="00D1197C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831D5F" w:rsidRPr="00976740" w:rsidRDefault="00CE176C" w:rsidP="0038247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CE176C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Волгоград – горчичная столица России</w:t>
            </w:r>
            <w:r w:rsidR="00223D37" w:rsidRP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38247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2</w:t>
            </w:r>
            <w:r w:rsidR="00223D37" w:rsidRP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дня </w:t>
            </w:r>
            <w:r w:rsid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7E041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(</w:t>
            </w:r>
            <w:r w:rsidR="006D0CD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для школьных </w:t>
            </w:r>
            <w:r w:rsidR="006D0CDF" w:rsidRPr="0097674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 w:rsidR="00976740" w:rsidRPr="0097674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)</w:t>
            </w:r>
          </w:p>
        </w:tc>
      </w:tr>
    </w:tbl>
    <w:p w:rsidR="000E2BE5" w:rsidRPr="004A1DC1" w:rsidRDefault="0093259B" w:rsidP="004A1DC1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93"/>
        <w:gridCol w:w="8930"/>
      </w:tblGrid>
      <w:tr w:rsidR="000917F5" w:rsidRPr="0035422F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7F5" w:rsidRDefault="000917F5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  <w:p w:rsidR="000E2BE5" w:rsidRPr="000E2BE5" w:rsidRDefault="000E2BE5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76C" w:rsidRPr="00CE176C" w:rsidRDefault="00CE176C" w:rsidP="00CE176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CE176C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Первый день посвящен истории Царицына, Сталинграда и современного Волгограда. Пройдемся по историческому центру города, основным объектам и локациям. Посетим центральную набережную, площадь Павших Борцов и Аллею Героев. Затем отправимся на Мамаев курган, чтобы увидеть знаменитый мемориальный комплекс, посвящённый защитникам Сталинграда.</w:t>
            </w:r>
          </w:p>
          <w:p w:rsidR="00CE176C" w:rsidRPr="00CE176C" w:rsidRDefault="00CE176C" w:rsidP="00CE176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176C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ое прибытие группы в Волгоград.</w:t>
            </w:r>
          </w:p>
          <w:p w:rsidR="00CE176C" w:rsidRPr="00CE176C" w:rsidRDefault="00CE176C" w:rsidP="00CE176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176C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группы на ж/д вокзале или в аэропорту. Табличка «Волгогр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ад – горчичная столица России».</w:t>
            </w:r>
          </w:p>
          <w:p w:rsidR="00CE176C" w:rsidRPr="00CE176C" w:rsidRDefault="00CE176C" w:rsidP="00CE176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176C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Волгогр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аду.</w:t>
            </w:r>
          </w:p>
          <w:p w:rsidR="00CE176C" w:rsidRPr="00CE176C" w:rsidRDefault="00CE176C" w:rsidP="00CE17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76C">
              <w:rPr>
                <w:rFonts w:ascii="Times New Roman" w:eastAsia="Times New Roman" w:hAnsi="Times New Roman"/>
                <w:bCs/>
                <w:lang w:eastAsia="ru-RU"/>
              </w:rPr>
              <w:t>Путешествие в историю города, начиная с его основания на речном острове и до наших дней. Вы узнаете о купеческом Царицыне, о роли Сталинграда во Второй мировой войне, увидите, каким стал современный Волгоград, являясь крупным культурным и промышленным центром России.</w:t>
            </w:r>
          </w:p>
          <w:p w:rsidR="00CE176C" w:rsidRPr="00CE176C" w:rsidRDefault="00CE176C" w:rsidP="00CE176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176C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историко-мемориальному комплексу на Мамаево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 кургане с возложением цветов.</w:t>
            </w:r>
          </w:p>
          <w:p w:rsidR="00CE176C" w:rsidRPr="00CE176C" w:rsidRDefault="00CE176C" w:rsidP="00CE17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76C">
              <w:rPr>
                <w:rFonts w:ascii="Times New Roman" w:eastAsia="Times New Roman" w:hAnsi="Times New Roman"/>
                <w:bCs/>
                <w:lang w:eastAsia="ru-RU"/>
              </w:rPr>
              <w:t>От подножия кургана поднимемся к композиционному центру памятника-ансамбля к скульптуре «Родина-мать зовёт!». Узнаем, как проходили сражения за эту высоту, почему так важно было удержаться и закрепиться здесь. Познакомимся с историей Великой Сталинградской битвы, которая стала переломным моментом в истории не только России, но и целого мира. Посетим Зал Воинской Славы, где несет службу рота Почетного караула, горит Вечный огонь и особенно торжественно и печально звучит мелодия композитора Р. Шумана – «Грезы», возложим цветы. На главной высоте России есть уникальная возможность понять и прочувствовать весь масштаб человеческих жертв и отчаянный героизм и самопожертвование, который удивлял и восхищал даже врагов.</w:t>
            </w:r>
          </w:p>
          <w:p w:rsidR="00CE176C" w:rsidRPr="00CE176C" w:rsidRDefault="00CE176C" w:rsidP="00CE176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или ресторане.</w:t>
            </w:r>
          </w:p>
          <w:p w:rsidR="00CE176C" w:rsidRPr="00CE176C" w:rsidRDefault="00CE176C" w:rsidP="00CE176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176C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музея-п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анорамы «Сталинградская битва».</w:t>
            </w:r>
          </w:p>
          <w:p w:rsidR="00CE176C" w:rsidRPr="00CE176C" w:rsidRDefault="00CE176C" w:rsidP="00CE17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76C">
              <w:rPr>
                <w:rFonts w:ascii="Times New Roman" w:eastAsia="Times New Roman" w:hAnsi="Times New Roman"/>
                <w:bCs/>
                <w:lang w:eastAsia="ru-RU"/>
              </w:rPr>
              <w:t>Это незабываемое путешествие в историю. Триумфальный зал с названиями соединений и объединений, участвовавших в битве, создаёт атмосферу величия и гордости за подвиги наших предков. Рядом находится разрушенная мельница Гергардта, напоминание о жестокости боёв. На площади под открытым небом можно увидеть постоянную экспозицию военной техники, памятники морякам Волжской военной флотилии, мирным жителям Сталинграда, а также памятники выдающимся полководцам Г. К. Жукову и В. И. Чуйкову. Танковая башня указывает на линию обороны советских войск в ноябре 1942 года. Легендарный Дом Павлова, символ мужества и стойкости советских солдат, расположен через дорогу от музея. Ежегодно этот музей посещают более 500 тысяч человек, желающих узнать больше о героической истории своего народа.</w:t>
            </w:r>
          </w:p>
          <w:p w:rsidR="00CE176C" w:rsidRPr="00CE176C" w:rsidRDefault="00CE176C" w:rsidP="00CE176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176C">
              <w:rPr>
                <w:rFonts w:ascii="Times New Roman" w:eastAsia="Times New Roman" w:hAnsi="Times New Roman"/>
                <w:b/>
                <w:bCs/>
                <w:lang w:eastAsia="ru-RU"/>
              </w:rPr>
              <w:t>Иммерсивный спекта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кль-экскурсия «Осколки памяти».</w:t>
            </w:r>
          </w:p>
          <w:p w:rsidR="00CE176C" w:rsidRPr="00CE176C" w:rsidRDefault="00CE176C" w:rsidP="00CE17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76C">
              <w:rPr>
                <w:rFonts w:ascii="Times New Roman" w:eastAsia="Times New Roman" w:hAnsi="Times New Roman"/>
                <w:bCs/>
                <w:lang w:eastAsia="ru-RU"/>
              </w:rPr>
              <w:t>Каждый город наполнен памятными событиями. Какой-то больше, какой-то меньше. Волгоград в этом отношении уникален. Здесь каждый камень, каждая песчинка наполнены памятью Сталинграда. Всё здесь напоминает о его героическом прошлом. Проходя по маршруту, мы собираем письма, кусочки событий, встречаем персонажей, которые рассказывают нам те или иные факты и истории.</w:t>
            </w:r>
          </w:p>
          <w:p w:rsidR="00CE176C" w:rsidRPr="00CE176C" w:rsidRDefault="00CE176C" w:rsidP="00CE176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Заселение в отель.</w:t>
            </w:r>
          </w:p>
          <w:p w:rsidR="00CE176C" w:rsidRPr="00CE176C" w:rsidRDefault="00CE176C" w:rsidP="00CE176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Ужин в отеле.</w:t>
            </w:r>
          </w:p>
          <w:p w:rsidR="00CE176C" w:rsidRPr="00CE176C" w:rsidRDefault="00CE176C" w:rsidP="00CE176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CE176C" w:rsidRPr="00CE176C" w:rsidRDefault="00CE176C" w:rsidP="00CE176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  <w:p w:rsidR="003B3D19" w:rsidRPr="00CE176C" w:rsidRDefault="00CE176C" w:rsidP="00CE176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CE176C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 по программе тура.</w:t>
            </w:r>
          </w:p>
        </w:tc>
      </w:tr>
      <w:tr w:rsidR="003B3D19" w:rsidRPr="0035422F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D19" w:rsidRDefault="003B3D19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76C" w:rsidRPr="00CE176C" w:rsidRDefault="00CE176C" w:rsidP="00CE176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CE176C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Во второй день для участников программы подготовлена экскурсия по музею-заповеднику «Старая Сарепта». Здесь узнаете об основании и культуре жизни немецких колонистов, которые внесли значительный вклад в развитие горчичного производства. Включитесь в процесс выжимки горчичного масла, а в конце экскурсии-квеста получите необычный сувенир – баночку горчичного масла. В этот день станет понятно, почему Волгоград называют горчичной столицей России.</w:t>
            </w:r>
          </w:p>
          <w:p w:rsidR="00CE176C" w:rsidRPr="00CE176C" w:rsidRDefault="00CE176C" w:rsidP="00CE176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CE176C" w:rsidRPr="00CE176C" w:rsidRDefault="00CE176C" w:rsidP="00CE176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176C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 (вещи с собой в автобус).</w:t>
            </w:r>
          </w:p>
          <w:p w:rsidR="00CE176C" w:rsidRPr="00CE176C" w:rsidRDefault="00CE176C" w:rsidP="00CE176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176C">
              <w:rPr>
                <w:rFonts w:ascii="Times New Roman" w:eastAsia="Times New Roman" w:hAnsi="Times New Roman"/>
                <w:b/>
                <w:bCs/>
                <w:lang w:eastAsia="ru-RU"/>
              </w:rPr>
              <w:t>Путевая экскурсия «Ле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генды и были Старого Царицына».</w:t>
            </w:r>
          </w:p>
          <w:p w:rsidR="00CE176C" w:rsidRPr="00CE176C" w:rsidRDefault="00CE176C" w:rsidP="00CE17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76C">
              <w:rPr>
                <w:rFonts w:ascii="Times New Roman" w:eastAsia="Times New Roman" w:hAnsi="Times New Roman"/>
                <w:bCs/>
                <w:lang w:eastAsia="ru-RU"/>
              </w:rPr>
              <w:t>По пути в южные районы Волгограда узнаете о колонии Сарепта, основанной саксонскими миссионерами, расположившейся на берегу реки Сарпа, к югу от Царицына.</w:t>
            </w:r>
          </w:p>
          <w:p w:rsidR="00CE176C" w:rsidRPr="00CE176C" w:rsidRDefault="00CE176C" w:rsidP="00CE176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176C">
              <w:rPr>
                <w:rFonts w:ascii="Times New Roman" w:eastAsia="Times New Roman" w:hAnsi="Times New Roman"/>
                <w:b/>
                <w:bCs/>
                <w:lang w:eastAsia="ru-RU"/>
              </w:rPr>
              <w:t>Исторический квест-экскурсия «Золото сарептян» с мастер-классом по отжиму горчичного масла в историко-этнографическом и архитектурном музе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е-заповеднике «Старая Сарепта».</w:t>
            </w:r>
          </w:p>
          <w:p w:rsidR="00CE176C" w:rsidRPr="00CE176C" w:rsidRDefault="00CE176C" w:rsidP="00CE17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76C">
              <w:rPr>
                <w:rFonts w:ascii="Times New Roman" w:eastAsia="Times New Roman" w:hAnsi="Times New Roman"/>
                <w:bCs/>
                <w:lang w:eastAsia="ru-RU"/>
              </w:rPr>
              <w:t>Здесь в уникальном архитектурном и этнографическом комплексе представим себя на месте статского советника В. Беккера, который, посетив Сарепту, говорил о ней: «Какое радушие, гостеприимство в Сарепте! ничего нет поддельного, всё выливается от души – и трехдневное мое пребывание там, долго, очень долго будет жить в моих воспоминаниях». Выполнив разнообразные задания, головоломки и тайные послания, откроем секреты сарептского золота, сможем самостоятельно его получить и забрать с собой необычный сувенир – баночку горчичного масла.</w:t>
            </w:r>
          </w:p>
          <w:p w:rsidR="00CE176C" w:rsidRPr="00CE176C" w:rsidRDefault="00CE176C" w:rsidP="00CE176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176C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набе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режной Красноармейского района.</w:t>
            </w:r>
          </w:p>
          <w:p w:rsidR="00CE176C" w:rsidRPr="00CE176C" w:rsidRDefault="00CE176C" w:rsidP="00CE17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76C">
              <w:rPr>
                <w:rFonts w:ascii="Times New Roman" w:eastAsia="Times New Roman" w:hAnsi="Times New Roman"/>
                <w:bCs/>
                <w:lang w:eastAsia="ru-RU"/>
              </w:rPr>
              <w:t>Узнаем тайну строительства судоходного «Волго-Донского канала имени В. И. Ленина» – крупнейшего гидротехнического сооружения и увидим памятник В.И. Ленину высотой 57 метров.</w:t>
            </w:r>
          </w:p>
          <w:p w:rsidR="00CE176C" w:rsidRPr="00CE176C" w:rsidRDefault="00CE176C" w:rsidP="00CE176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176C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или ресторане.</w:t>
            </w:r>
          </w:p>
          <w:p w:rsidR="00CE176C" w:rsidRPr="00CE176C" w:rsidRDefault="00CE176C" w:rsidP="00CE176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176C">
              <w:rPr>
                <w:rFonts w:ascii="Times New Roman" w:eastAsia="Times New Roman" w:hAnsi="Times New Roman"/>
                <w:b/>
                <w:bCs/>
                <w:lang w:eastAsia="ru-RU"/>
              </w:rPr>
              <w:t>Проводы гостей города. Подар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ок – памятный сувенир о городе.</w:t>
            </w:r>
          </w:p>
          <w:p w:rsidR="00CE176C" w:rsidRPr="00CE176C" w:rsidRDefault="00CE176C" w:rsidP="00CE176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  <w:p w:rsidR="003B3D19" w:rsidRPr="00CE176C" w:rsidRDefault="00CE176C" w:rsidP="00CE176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CE176C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 по программе тура.</w:t>
            </w:r>
          </w:p>
        </w:tc>
      </w:tr>
    </w:tbl>
    <w:p w:rsidR="00C33EEC" w:rsidRDefault="00C33EEC" w:rsidP="008D5690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</w:p>
    <w:p w:rsidR="00EE5176" w:rsidRDefault="00EE5176" w:rsidP="008D5690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 xml:space="preserve">Стоимость </w:t>
      </w:r>
      <w:r>
        <w:rPr>
          <w:b/>
          <w:bCs/>
          <w:sz w:val="28"/>
          <w:szCs w:val="28"/>
          <w:lang w:val="ru-RU"/>
        </w:rPr>
        <w:t>экскурсии</w:t>
      </w:r>
      <w:r w:rsidRPr="00ED2CCB">
        <w:rPr>
          <w:b/>
          <w:bCs/>
          <w:sz w:val="28"/>
          <w:szCs w:val="28"/>
          <w:lang w:val="ru-RU"/>
        </w:rPr>
        <w:t xml:space="preserve"> на 1 </w:t>
      </w:r>
      <w:r>
        <w:rPr>
          <w:b/>
          <w:bCs/>
          <w:sz w:val="28"/>
          <w:szCs w:val="28"/>
          <w:lang w:val="ru-RU"/>
        </w:rPr>
        <w:t>школьника:</w:t>
      </w:r>
    </w:p>
    <w:p w:rsidR="00A1103B" w:rsidRPr="00A1103B" w:rsidRDefault="00A1103B" w:rsidP="00EE5176">
      <w:pPr>
        <w:pStyle w:val="af"/>
        <w:tabs>
          <w:tab w:val="left" w:pos="426"/>
        </w:tabs>
        <w:ind w:left="-567" w:right="-143"/>
        <w:rPr>
          <w:bCs/>
          <w:i/>
          <w:sz w:val="24"/>
          <w:szCs w:val="28"/>
          <w:lang w:val="ru-RU"/>
        </w:rPr>
      </w:pPr>
      <w:r w:rsidRPr="00A1103B">
        <w:rPr>
          <w:bCs/>
          <w:i/>
          <w:sz w:val="24"/>
          <w:szCs w:val="28"/>
          <w:lang w:val="ru-RU"/>
        </w:rPr>
        <w:t>Исключая праздничные даты 28.04 по 15.05.25, 10.06 по 14.06.25, 02.11 по 05.11.25</w:t>
      </w:r>
    </w:p>
    <w:tbl>
      <w:tblPr>
        <w:tblW w:w="530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1050"/>
        <w:gridCol w:w="922"/>
        <w:gridCol w:w="922"/>
        <w:gridCol w:w="922"/>
        <w:gridCol w:w="922"/>
        <w:gridCol w:w="916"/>
      </w:tblGrid>
      <w:tr w:rsidR="00BD1A63" w:rsidRPr="0019330B" w:rsidTr="00BD1A63">
        <w:tc>
          <w:tcPr>
            <w:tcW w:w="2216" w:type="pct"/>
            <w:shd w:val="clear" w:color="auto" w:fill="F2F2F2" w:themeFill="background1" w:themeFillShade="F2"/>
            <w:vAlign w:val="center"/>
          </w:tcPr>
          <w:p w:rsidR="00BD1A63" w:rsidRPr="00A1103B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A1103B">
              <w:rPr>
                <w:rFonts w:ascii="Times New Roman" w:eastAsia="Times New Roman" w:hAnsi="Times New Roman"/>
                <w:b/>
                <w:bCs/>
                <w:kern w:val="2"/>
              </w:rPr>
              <w:t>Отель</w:t>
            </w:r>
          </w:p>
        </w:tc>
        <w:tc>
          <w:tcPr>
            <w:tcW w:w="517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40+4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30+3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eastAsia="Arial Unicode MS" w:hAnsi="Times New Roman"/>
                <w:b/>
                <w:bCs/>
                <w:color w:val="000000"/>
                <w:kern w:val="2"/>
                <w:szCs w:val="20"/>
                <w:lang w:val="en-US" w:eastAsia="zh-CN" w:bidi="en-US"/>
              </w:rPr>
              <w:t>25+2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20+2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15+1</w:t>
            </w:r>
          </w:p>
        </w:tc>
        <w:tc>
          <w:tcPr>
            <w:tcW w:w="451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10+1</w:t>
            </w:r>
          </w:p>
        </w:tc>
      </w:tr>
      <w:tr w:rsidR="00CE176C" w:rsidRPr="0019330B" w:rsidTr="00CE176C">
        <w:tc>
          <w:tcPr>
            <w:tcW w:w="2216" w:type="pct"/>
            <w:shd w:val="clear" w:color="auto" w:fill="auto"/>
            <w:vAlign w:val="center"/>
          </w:tcPr>
          <w:p w:rsidR="00CE176C" w:rsidRPr="00A1103B" w:rsidRDefault="00CE176C" w:rsidP="00CE17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Style w:val="a8"/>
                <w:rFonts w:ascii="Times New Roman" w:hAnsi="Times New Roman"/>
                <w:b w:val="0"/>
              </w:rPr>
              <w:t>«</w:t>
            </w:r>
            <w:r w:rsidRPr="00A1103B">
              <w:rPr>
                <w:rFonts w:ascii="Times New Roman" w:hAnsi="Times New Roman"/>
                <w:b/>
                <w:bCs/>
              </w:rPr>
              <w:t xml:space="preserve">Старт»***  </w:t>
            </w:r>
            <w:r w:rsidRPr="00A1103B">
              <w:rPr>
                <w:rFonts w:ascii="Times New Roman" w:hAnsi="Times New Roman"/>
              </w:rPr>
              <w:t xml:space="preserve">ул.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>Грамши</w:t>
            </w:r>
            <w:r w:rsidRPr="00A1103B">
              <w:rPr>
                <w:rFonts w:ascii="Times New Roman" w:hAnsi="Times New Roman"/>
              </w:rPr>
              <w:t xml:space="preserve">,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>4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CE176C" w:rsidRPr="00CE176C" w:rsidRDefault="00CE176C" w:rsidP="00CE1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CE176C">
              <w:rPr>
                <w:rFonts w:ascii="Times New Roman" w:hAnsi="Times New Roman"/>
                <w:szCs w:val="20"/>
              </w:rPr>
              <w:t>12850</w:t>
            </w:r>
          </w:p>
        </w:tc>
        <w:tc>
          <w:tcPr>
            <w:tcW w:w="454" w:type="pct"/>
            <w:vAlign w:val="center"/>
          </w:tcPr>
          <w:p w:rsidR="00CE176C" w:rsidRPr="00CE176C" w:rsidRDefault="00CE176C" w:rsidP="00CE1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76C">
              <w:rPr>
                <w:rFonts w:ascii="Times New Roman" w:hAnsi="Times New Roman"/>
                <w:szCs w:val="20"/>
              </w:rPr>
              <w:t>13850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E176C" w:rsidRPr="00CE176C" w:rsidRDefault="00CE176C" w:rsidP="00CE1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CE176C">
              <w:rPr>
                <w:rFonts w:ascii="Times New Roman" w:hAnsi="Times New Roman"/>
                <w:szCs w:val="20"/>
              </w:rPr>
              <w:t>14650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E176C" w:rsidRPr="00CE176C" w:rsidRDefault="00CE176C" w:rsidP="00CE1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CE176C">
              <w:rPr>
                <w:rFonts w:ascii="Times New Roman" w:hAnsi="Times New Roman"/>
                <w:szCs w:val="20"/>
              </w:rPr>
              <w:t>15150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E176C" w:rsidRPr="00CE176C" w:rsidRDefault="00CE176C" w:rsidP="00CE1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CE176C">
              <w:rPr>
                <w:rFonts w:ascii="Times New Roman" w:hAnsi="Times New Roman"/>
                <w:szCs w:val="20"/>
              </w:rPr>
              <w:t>1</w:t>
            </w:r>
            <w:r w:rsidRPr="00CE176C">
              <w:rPr>
                <w:rFonts w:ascii="Times New Roman" w:eastAsia="Arial Unicode MS" w:hAnsi="Times New Roman"/>
                <w:color w:val="000000"/>
                <w:kern w:val="2"/>
                <w:szCs w:val="20"/>
                <w:lang w:val="en-US" w:eastAsia="zh-CN" w:bidi="en-US"/>
              </w:rPr>
              <w:t>62</w:t>
            </w:r>
            <w:r w:rsidRPr="00CE176C">
              <w:rPr>
                <w:rFonts w:ascii="Times New Roman" w:hAnsi="Times New Roman"/>
                <w:szCs w:val="20"/>
              </w:rPr>
              <w:t>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176C" w:rsidRPr="00CE176C" w:rsidRDefault="00CE176C" w:rsidP="00CE1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CE176C">
              <w:rPr>
                <w:rFonts w:ascii="Times New Roman" w:hAnsi="Times New Roman"/>
                <w:szCs w:val="20"/>
              </w:rPr>
              <w:t>18800</w:t>
            </w:r>
          </w:p>
        </w:tc>
      </w:tr>
      <w:tr w:rsidR="00CE176C" w:rsidRPr="0019330B" w:rsidTr="00CE176C">
        <w:tc>
          <w:tcPr>
            <w:tcW w:w="2216" w:type="pct"/>
            <w:shd w:val="clear" w:color="auto" w:fill="auto"/>
            <w:vAlign w:val="center"/>
          </w:tcPr>
          <w:p w:rsidR="00CE176C" w:rsidRPr="00A1103B" w:rsidRDefault="00CE176C" w:rsidP="00CE17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«Эстель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 xml:space="preserve">»*** 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Рабоче-Крестьянская, 46   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CE176C" w:rsidRPr="00CE176C" w:rsidRDefault="00CE176C" w:rsidP="00CE1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CE176C">
              <w:rPr>
                <w:rFonts w:ascii="Times New Roman" w:hAnsi="Times New Roman"/>
                <w:szCs w:val="20"/>
              </w:rPr>
              <w:t>14250</w:t>
            </w:r>
          </w:p>
        </w:tc>
        <w:tc>
          <w:tcPr>
            <w:tcW w:w="454" w:type="pct"/>
            <w:vAlign w:val="center"/>
          </w:tcPr>
          <w:p w:rsidR="00CE176C" w:rsidRPr="00CE176C" w:rsidRDefault="00CE176C" w:rsidP="00CE1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76C">
              <w:rPr>
                <w:rFonts w:ascii="Times New Roman" w:hAnsi="Times New Roman"/>
                <w:szCs w:val="20"/>
              </w:rPr>
              <w:t>14850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E176C" w:rsidRPr="00CE176C" w:rsidRDefault="00CE176C" w:rsidP="00CE1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CE176C">
              <w:rPr>
                <w:rFonts w:ascii="Times New Roman" w:hAnsi="Times New Roman"/>
                <w:szCs w:val="20"/>
              </w:rPr>
              <w:t>15550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E176C" w:rsidRPr="00CE176C" w:rsidRDefault="00CE176C" w:rsidP="00CE1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CE176C">
              <w:rPr>
                <w:rFonts w:ascii="Times New Roman" w:hAnsi="Times New Roman"/>
                <w:szCs w:val="20"/>
              </w:rPr>
              <w:t>16050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E176C" w:rsidRPr="00CE176C" w:rsidRDefault="00CE176C" w:rsidP="00CE1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CE176C">
              <w:rPr>
                <w:rFonts w:ascii="Times New Roman" w:hAnsi="Times New Roman"/>
                <w:szCs w:val="20"/>
              </w:rPr>
              <w:t>16850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176C" w:rsidRPr="00CE176C" w:rsidRDefault="00CE176C" w:rsidP="00CE1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CE176C">
              <w:rPr>
                <w:rFonts w:ascii="Times New Roman" w:hAnsi="Times New Roman"/>
                <w:szCs w:val="20"/>
              </w:rPr>
              <w:t>19550</w:t>
            </w:r>
          </w:p>
        </w:tc>
      </w:tr>
      <w:tr w:rsidR="00CE176C" w:rsidRPr="0019330B" w:rsidTr="00CE176C">
        <w:tc>
          <w:tcPr>
            <w:tcW w:w="2216" w:type="pct"/>
            <w:shd w:val="clear" w:color="auto" w:fill="auto"/>
            <w:vAlign w:val="center"/>
          </w:tcPr>
          <w:p w:rsidR="00CE176C" w:rsidRDefault="00CE176C" w:rsidP="00CE176C">
            <w:pPr>
              <w:widowControl w:val="0"/>
              <w:suppressAutoHyphens/>
              <w:spacing w:after="0" w:line="240" w:lineRule="auto"/>
              <w:ind w:right="-138"/>
              <w:rPr>
                <w:rFonts w:ascii="Times New Roman" w:eastAsia="Arial Unicode MS" w:hAnsi="Times New Roman"/>
                <w:kern w:val="2"/>
                <w:lang w:eastAsia="zh-CN" w:bidi="en-US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 xml:space="preserve">Южный»*** 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>ул. Рабоче-Кресть</w:t>
            </w:r>
            <w:r>
              <w:rPr>
                <w:rFonts w:ascii="Times New Roman" w:eastAsia="Arial Unicode MS" w:hAnsi="Times New Roman"/>
                <w:kern w:val="2"/>
                <w:lang w:eastAsia="zh-CN" w:bidi="en-US"/>
              </w:rPr>
              <w:t>янская, 18</w:t>
            </w:r>
          </w:p>
          <w:p w:rsidR="00CE176C" w:rsidRPr="00A1103B" w:rsidRDefault="00CE176C" w:rsidP="00CE176C">
            <w:pPr>
              <w:widowControl w:val="0"/>
              <w:suppressAutoHyphens/>
              <w:spacing w:after="0" w:line="240" w:lineRule="auto"/>
              <w:ind w:right="-138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CE176C" w:rsidRPr="00CE176C" w:rsidRDefault="00CE176C" w:rsidP="00CE1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CE176C">
              <w:rPr>
                <w:rFonts w:ascii="Times New Roman" w:hAnsi="Times New Roman"/>
                <w:szCs w:val="20"/>
              </w:rPr>
              <w:t>14250</w:t>
            </w:r>
          </w:p>
        </w:tc>
        <w:tc>
          <w:tcPr>
            <w:tcW w:w="454" w:type="pct"/>
            <w:vAlign w:val="center"/>
          </w:tcPr>
          <w:p w:rsidR="00CE176C" w:rsidRPr="00CE176C" w:rsidRDefault="00CE176C" w:rsidP="00CE1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76C">
              <w:rPr>
                <w:rFonts w:ascii="Times New Roman" w:hAnsi="Times New Roman"/>
                <w:szCs w:val="20"/>
              </w:rPr>
              <w:t>14850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E176C" w:rsidRPr="00CE176C" w:rsidRDefault="00CE176C" w:rsidP="00CE1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CE176C">
              <w:rPr>
                <w:rFonts w:ascii="Times New Roman" w:hAnsi="Times New Roman"/>
                <w:szCs w:val="20"/>
              </w:rPr>
              <w:t>15550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E176C" w:rsidRPr="00CE176C" w:rsidRDefault="00CE176C" w:rsidP="00CE1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CE176C">
              <w:rPr>
                <w:rFonts w:ascii="Times New Roman" w:hAnsi="Times New Roman"/>
                <w:szCs w:val="20"/>
              </w:rPr>
              <w:t>16050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E176C" w:rsidRPr="00CE176C" w:rsidRDefault="00CE176C" w:rsidP="00CE1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CE176C">
              <w:rPr>
                <w:rFonts w:ascii="Times New Roman" w:hAnsi="Times New Roman"/>
                <w:szCs w:val="20"/>
              </w:rPr>
              <w:t>16850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176C" w:rsidRPr="00CE176C" w:rsidRDefault="00CE176C" w:rsidP="00CE1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CE176C">
              <w:rPr>
                <w:rFonts w:ascii="Times New Roman" w:hAnsi="Times New Roman"/>
                <w:szCs w:val="20"/>
              </w:rPr>
              <w:t>19550</w:t>
            </w:r>
          </w:p>
        </w:tc>
      </w:tr>
      <w:tr w:rsidR="00CE176C" w:rsidRPr="0019330B" w:rsidTr="00CE176C">
        <w:tc>
          <w:tcPr>
            <w:tcW w:w="2216" w:type="pct"/>
            <w:shd w:val="clear" w:color="auto" w:fill="auto"/>
            <w:vAlign w:val="center"/>
          </w:tcPr>
          <w:p w:rsidR="00CE176C" w:rsidRPr="00A1103B" w:rsidRDefault="00CE176C" w:rsidP="00CE17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val="en-US" w:eastAsia="zh-CN" w:bidi="en-US"/>
              </w:rPr>
              <w:t>HamptonbyHilton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>»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 xml:space="preserve"> ****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Профсоюзная,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lastRenderedPageBreak/>
              <w:t xml:space="preserve">13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CE176C" w:rsidRPr="00CE176C" w:rsidRDefault="00CE176C" w:rsidP="00CE1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E176C">
              <w:rPr>
                <w:rFonts w:ascii="Times New Roman" w:hAnsi="Times New Roman"/>
                <w:szCs w:val="20"/>
              </w:rPr>
              <w:lastRenderedPageBreak/>
              <w:t>15250</w:t>
            </w:r>
          </w:p>
        </w:tc>
        <w:tc>
          <w:tcPr>
            <w:tcW w:w="454" w:type="pct"/>
            <w:vAlign w:val="center"/>
          </w:tcPr>
          <w:p w:rsidR="00CE176C" w:rsidRPr="00CE176C" w:rsidRDefault="00CE176C" w:rsidP="00CE1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76C">
              <w:rPr>
                <w:rFonts w:ascii="Times New Roman" w:hAnsi="Times New Roman"/>
                <w:szCs w:val="20"/>
              </w:rPr>
              <w:t>16250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E176C" w:rsidRPr="00CE176C" w:rsidRDefault="00CE176C" w:rsidP="00CE1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E176C">
              <w:rPr>
                <w:rFonts w:ascii="Times New Roman" w:hAnsi="Times New Roman"/>
                <w:szCs w:val="20"/>
              </w:rPr>
              <w:t>16650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E176C" w:rsidRPr="00CE176C" w:rsidRDefault="00CE176C" w:rsidP="00CE1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E176C">
              <w:rPr>
                <w:rFonts w:ascii="Times New Roman" w:hAnsi="Times New Roman"/>
                <w:szCs w:val="20"/>
              </w:rPr>
              <w:t>1</w:t>
            </w:r>
            <w:r w:rsidRPr="00CE176C">
              <w:rPr>
                <w:rFonts w:ascii="Times New Roman" w:eastAsia="Arial Unicode MS" w:hAnsi="Times New Roman"/>
                <w:color w:val="000000"/>
                <w:kern w:val="2"/>
                <w:szCs w:val="20"/>
                <w:lang w:val="en-US" w:eastAsia="zh-CN" w:bidi="en-US"/>
              </w:rPr>
              <w:t>7</w:t>
            </w:r>
            <w:r w:rsidRPr="00CE176C">
              <w:rPr>
                <w:rFonts w:ascii="Times New Roman" w:hAnsi="Times New Roman"/>
                <w:szCs w:val="20"/>
              </w:rPr>
              <w:t>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E176C" w:rsidRPr="00CE176C" w:rsidRDefault="00CE176C" w:rsidP="00CE1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E176C">
              <w:rPr>
                <w:rFonts w:ascii="Times New Roman" w:hAnsi="Times New Roman"/>
                <w:szCs w:val="20"/>
              </w:rPr>
              <w:t>18</w:t>
            </w:r>
            <w:r w:rsidRPr="00CE176C">
              <w:rPr>
                <w:rFonts w:ascii="Times New Roman" w:eastAsia="Arial Unicode MS" w:hAnsi="Times New Roman"/>
                <w:color w:val="000000"/>
                <w:kern w:val="2"/>
                <w:szCs w:val="20"/>
                <w:lang w:val="en-US" w:eastAsia="zh-CN" w:bidi="en-US"/>
              </w:rPr>
              <w:t>2</w:t>
            </w:r>
            <w:r w:rsidRPr="00CE176C">
              <w:rPr>
                <w:rFonts w:ascii="Times New Roman" w:hAnsi="Times New Roman"/>
                <w:szCs w:val="20"/>
              </w:rPr>
              <w:t>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176C" w:rsidRPr="00CE176C" w:rsidRDefault="00CE176C" w:rsidP="00CE1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E176C">
              <w:rPr>
                <w:rFonts w:ascii="Times New Roman" w:hAnsi="Times New Roman"/>
                <w:szCs w:val="20"/>
              </w:rPr>
              <w:t>21050</w:t>
            </w:r>
          </w:p>
        </w:tc>
      </w:tr>
      <w:tr w:rsidR="00CE176C" w:rsidRPr="0019330B" w:rsidTr="00CE176C">
        <w:tc>
          <w:tcPr>
            <w:tcW w:w="2216" w:type="pct"/>
            <w:shd w:val="clear" w:color="auto" w:fill="auto"/>
            <w:vAlign w:val="center"/>
          </w:tcPr>
          <w:p w:rsidR="00CE176C" w:rsidRPr="00A1103B" w:rsidRDefault="00CE176C" w:rsidP="00CE17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lastRenderedPageBreak/>
              <w:t>«Космос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>»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 xml:space="preserve"> ****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Болонина, 7 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CE176C" w:rsidRPr="00CE176C" w:rsidRDefault="00CE176C" w:rsidP="00CE1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E176C">
              <w:rPr>
                <w:rFonts w:ascii="Times New Roman" w:hAnsi="Times New Roman"/>
                <w:szCs w:val="20"/>
              </w:rPr>
              <w:t>16250</w:t>
            </w:r>
          </w:p>
        </w:tc>
        <w:tc>
          <w:tcPr>
            <w:tcW w:w="454" w:type="pct"/>
            <w:vAlign w:val="center"/>
          </w:tcPr>
          <w:p w:rsidR="00CE176C" w:rsidRPr="00CE176C" w:rsidRDefault="00CE176C" w:rsidP="00CE1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76C">
              <w:rPr>
                <w:rFonts w:ascii="Times New Roman" w:hAnsi="Times New Roman"/>
                <w:szCs w:val="20"/>
              </w:rPr>
              <w:t>17150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E176C" w:rsidRPr="00CE176C" w:rsidRDefault="00CE176C" w:rsidP="00CE1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E176C">
              <w:rPr>
                <w:rFonts w:ascii="Times New Roman" w:hAnsi="Times New Roman"/>
                <w:szCs w:val="20"/>
              </w:rPr>
              <w:t>17650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E176C" w:rsidRPr="00CE176C" w:rsidRDefault="00CE176C" w:rsidP="00CE1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E176C">
              <w:rPr>
                <w:rFonts w:ascii="Times New Roman" w:hAnsi="Times New Roman"/>
                <w:szCs w:val="20"/>
              </w:rPr>
              <w:t>18550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E176C" w:rsidRPr="00CE176C" w:rsidRDefault="00CE176C" w:rsidP="00CE1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E176C">
              <w:rPr>
                <w:rFonts w:ascii="Times New Roman" w:hAnsi="Times New Roman"/>
                <w:szCs w:val="20"/>
              </w:rPr>
              <w:t>18850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176C" w:rsidRPr="00CE176C" w:rsidRDefault="00CE176C" w:rsidP="00CE1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E176C">
              <w:rPr>
                <w:rFonts w:ascii="Times New Roman" w:hAnsi="Times New Roman"/>
                <w:szCs w:val="20"/>
              </w:rPr>
              <w:t>22250</w:t>
            </w:r>
          </w:p>
        </w:tc>
      </w:tr>
      <w:tr w:rsidR="00CE176C" w:rsidRPr="0019330B" w:rsidTr="00CE176C">
        <w:tc>
          <w:tcPr>
            <w:tcW w:w="2216" w:type="pct"/>
            <w:shd w:val="clear" w:color="auto" w:fill="auto"/>
            <w:vAlign w:val="center"/>
          </w:tcPr>
          <w:p w:rsidR="00CE176C" w:rsidRPr="00A1103B" w:rsidRDefault="00CE176C" w:rsidP="00CE17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«Волгоград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>»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 xml:space="preserve"> *****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Мира, 12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CE176C" w:rsidRPr="00CE176C" w:rsidRDefault="00CE176C" w:rsidP="00CE1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E176C">
              <w:rPr>
                <w:rFonts w:ascii="Times New Roman" w:hAnsi="Times New Roman"/>
                <w:szCs w:val="20"/>
              </w:rPr>
              <w:t>16850</w:t>
            </w:r>
          </w:p>
        </w:tc>
        <w:tc>
          <w:tcPr>
            <w:tcW w:w="454" w:type="pct"/>
            <w:vAlign w:val="center"/>
          </w:tcPr>
          <w:p w:rsidR="00CE176C" w:rsidRPr="00CE176C" w:rsidRDefault="00CE176C" w:rsidP="00CE1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176C">
              <w:rPr>
                <w:rFonts w:ascii="Times New Roman" w:hAnsi="Times New Roman"/>
                <w:szCs w:val="20"/>
              </w:rPr>
              <w:t>18150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E176C" w:rsidRPr="00CE176C" w:rsidRDefault="00CE176C" w:rsidP="00CE1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E176C">
              <w:rPr>
                <w:rFonts w:ascii="Times New Roman" w:hAnsi="Times New Roman"/>
                <w:szCs w:val="20"/>
              </w:rPr>
              <w:t>18850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E176C" w:rsidRPr="00CE176C" w:rsidRDefault="00CE176C" w:rsidP="00CE1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E176C">
              <w:rPr>
                <w:rFonts w:ascii="Times New Roman" w:hAnsi="Times New Roman"/>
                <w:szCs w:val="20"/>
              </w:rPr>
              <w:t>19550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E176C" w:rsidRPr="00CE176C" w:rsidRDefault="00CE176C" w:rsidP="00CE1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E176C">
              <w:rPr>
                <w:rFonts w:ascii="Times New Roman" w:hAnsi="Times New Roman"/>
                <w:szCs w:val="20"/>
              </w:rPr>
              <w:t>1</w:t>
            </w:r>
            <w:r w:rsidRPr="00CE176C">
              <w:rPr>
                <w:rFonts w:ascii="Times New Roman" w:eastAsia="Arial Unicode MS" w:hAnsi="Times New Roman"/>
                <w:color w:val="000000"/>
                <w:kern w:val="2"/>
                <w:szCs w:val="20"/>
                <w:lang w:val="en-US" w:eastAsia="zh-CN" w:bidi="en-US"/>
              </w:rPr>
              <w:t>98</w:t>
            </w:r>
            <w:r w:rsidRPr="00CE176C">
              <w:rPr>
                <w:rFonts w:ascii="Times New Roman" w:hAnsi="Times New Roman"/>
                <w:szCs w:val="20"/>
              </w:rPr>
              <w:t>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CE176C" w:rsidRPr="00CE176C" w:rsidRDefault="00CE176C" w:rsidP="00CE17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E176C">
              <w:rPr>
                <w:rFonts w:ascii="Times New Roman" w:hAnsi="Times New Roman"/>
                <w:szCs w:val="20"/>
              </w:rPr>
              <w:t>22980</w:t>
            </w:r>
          </w:p>
        </w:tc>
      </w:tr>
    </w:tbl>
    <w:p w:rsidR="003B4C4A" w:rsidRDefault="003B4C4A" w:rsidP="00382477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:rsidR="00F53CA6" w:rsidRDefault="00315D09" w:rsidP="00382477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:rsidR="00CE176C" w:rsidRPr="00CE176C" w:rsidRDefault="00CE176C" w:rsidP="00CE176C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jc w:val="both"/>
        <w:rPr>
          <w:sz w:val="22"/>
          <w:szCs w:val="22"/>
          <w:lang w:val="ru-RU"/>
        </w:rPr>
      </w:pPr>
      <w:r w:rsidRPr="00CE176C">
        <w:rPr>
          <w:sz w:val="22"/>
          <w:szCs w:val="22"/>
          <w:lang w:val="ru-RU"/>
        </w:rPr>
        <w:t>проживание в отеле;</w:t>
      </w:r>
    </w:p>
    <w:p w:rsidR="00CE176C" w:rsidRPr="00CE176C" w:rsidRDefault="00CE176C" w:rsidP="00CE176C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jc w:val="both"/>
        <w:rPr>
          <w:sz w:val="22"/>
          <w:szCs w:val="22"/>
          <w:lang w:val="ru-RU"/>
        </w:rPr>
      </w:pPr>
      <w:r w:rsidRPr="00CE176C">
        <w:rPr>
          <w:sz w:val="22"/>
          <w:szCs w:val="22"/>
          <w:lang w:val="ru-RU"/>
        </w:rPr>
        <w:t>питание: один завтрак в отеле по системе «шведский стол», два обеда комплексных, один ужин комплексный, питьевая вода 2 шт. по 0,5 л в день;</w:t>
      </w:r>
    </w:p>
    <w:p w:rsidR="00CE176C" w:rsidRPr="00CE176C" w:rsidRDefault="00CE176C" w:rsidP="00CE176C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jc w:val="both"/>
        <w:rPr>
          <w:sz w:val="22"/>
          <w:szCs w:val="22"/>
          <w:lang w:val="ru-RU"/>
        </w:rPr>
      </w:pPr>
      <w:r w:rsidRPr="00CE176C">
        <w:rPr>
          <w:sz w:val="22"/>
          <w:szCs w:val="22"/>
          <w:lang w:val="ru-RU"/>
        </w:rPr>
        <w:t>транспортное обслуживание по программе тура;</w:t>
      </w:r>
    </w:p>
    <w:p w:rsidR="00CE176C" w:rsidRPr="00CE176C" w:rsidRDefault="00CE176C" w:rsidP="00CE176C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jc w:val="both"/>
        <w:rPr>
          <w:sz w:val="22"/>
          <w:szCs w:val="22"/>
          <w:lang w:val="ru-RU"/>
        </w:rPr>
      </w:pPr>
      <w:r w:rsidRPr="00CE176C">
        <w:rPr>
          <w:sz w:val="22"/>
          <w:szCs w:val="22"/>
          <w:lang w:val="ru-RU"/>
        </w:rPr>
        <w:t>экскурсионное обслуживание по программе тура;</w:t>
      </w:r>
    </w:p>
    <w:p w:rsidR="00CE176C" w:rsidRPr="00CE176C" w:rsidRDefault="00CE176C" w:rsidP="00CE176C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jc w:val="both"/>
        <w:rPr>
          <w:sz w:val="22"/>
          <w:szCs w:val="22"/>
          <w:lang w:val="ru-RU"/>
        </w:rPr>
      </w:pPr>
      <w:r w:rsidRPr="00CE176C">
        <w:rPr>
          <w:sz w:val="22"/>
          <w:szCs w:val="22"/>
          <w:lang w:val="ru-RU"/>
        </w:rPr>
        <w:t>возложение цветов на Мамаевом кургане;</w:t>
      </w:r>
    </w:p>
    <w:p w:rsidR="00CE176C" w:rsidRPr="00CE176C" w:rsidRDefault="00CE176C" w:rsidP="00CE176C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jc w:val="both"/>
        <w:rPr>
          <w:sz w:val="22"/>
          <w:szCs w:val="22"/>
          <w:lang w:val="ru-RU"/>
        </w:rPr>
      </w:pPr>
      <w:r w:rsidRPr="00CE176C">
        <w:rPr>
          <w:sz w:val="22"/>
          <w:szCs w:val="22"/>
          <w:lang w:val="ru-RU"/>
        </w:rPr>
        <w:t>иммерсивный спектакль-экскурсия «Осколки памяти»;</w:t>
      </w:r>
    </w:p>
    <w:p w:rsidR="00CE176C" w:rsidRPr="00CE176C" w:rsidRDefault="00CE176C" w:rsidP="00CE176C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jc w:val="both"/>
        <w:rPr>
          <w:sz w:val="22"/>
          <w:szCs w:val="22"/>
          <w:lang w:val="ru-RU"/>
        </w:rPr>
      </w:pPr>
      <w:r w:rsidRPr="00CE176C">
        <w:rPr>
          <w:sz w:val="22"/>
          <w:szCs w:val="22"/>
          <w:lang w:val="ru-RU"/>
        </w:rPr>
        <w:t>радиогид;</w:t>
      </w:r>
    </w:p>
    <w:p w:rsidR="00CE176C" w:rsidRPr="00CE176C" w:rsidRDefault="00CE176C" w:rsidP="00CE176C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jc w:val="both"/>
        <w:rPr>
          <w:sz w:val="22"/>
          <w:szCs w:val="22"/>
          <w:lang w:val="ru-RU"/>
        </w:rPr>
      </w:pPr>
      <w:r w:rsidRPr="00CE176C">
        <w:rPr>
          <w:sz w:val="22"/>
          <w:szCs w:val="22"/>
          <w:lang w:val="ru-RU"/>
        </w:rPr>
        <w:t>персонализированная сувенирная продукция по туру;</w:t>
      </w:r>
    </w:p>
    <w:p w:rsidR="00CE176C" w:rsidRPr="00CE176C" w:rsidRDefault="00CE176C" w:rsidP="00CE176C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jc w:val="both"/>
        <w:rPr>
          <w:sz w:val="22"/>
          <w:szCs w:val="22"/>
          <w:lang w:val="ru-RU"/>
        </w:rPr>
      </w:pPr>
      <w:r w:rsidRPr="00CE176C">
        <w:rPr>
          <w:sz w:val="22"/>
          <w:szCs w:val="22"/>
          <w:lang w:val="ru-RU"/>
        </w:rPr>
        <w:t>входные платы в объекты показа.</w:t>
      </w:r>
    </w:p>
    <w:p w:rsidR="00C33EEC" w:rsidRPr="00C33EEC" w:rsidRDefault="00C33EEC" w:rsidP="00C33EEC">
      <w:pPr>
        <w:pStyle w:val="af"/>
        <w:tabs>
          <w:tab w:val="left" w:pos="1418"/>
        </w:tabs>
        <w:ind w:right="-1"/>
        <w:rPr>
          <w:sz w:val="22"/>
          <w:szCs w:val="22"/>
          <w:lang w:val="ru-RU"/>
        </w:rPr>
      </w:pPr>
    </w:p>
    <w:p w:rsidR="003B3D19" w:rsidRDefault="003B3D19" w:rsidP="00D1197C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Дополнительные услуги</w:t>
      </w:r>
      <w:r>
        <w:rPr>
          <w:b/>
          <w:sz w:val="28"/>
          <w:szCs w:val="24"/>
          <w:lang w:val="ru-RU"/>
        </w:rPr>
        <w:t>:</w:t>
      </w:r>
    </w:p>
    <w:p w:rsidR="00CE176C" w:rsidRPr="00CE176C" w:rsidRDefault="00CE176C" w:rsidP="00CE176C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bookmarkStart w:id="0" w:name="_GoBack"/>
      <w:r w:rsidRPr="00CE176C">
        <w:rPr>
          <w:sz w:val="22"/>
          <w:szCs w:val="22"/>
          <w:lang w:val="ru-RU"/>
        </w:rPr>
        <w:t>ж/д или авиабилеты Санкт-Петербург – Волгоград – Санкт-Петербург;</w:t>
      </w:r>
    </w:p>
    <w:p w:rsidR="00CE176C" w:rsidRPr="00CE176C" w:rsidRDefault="00CE176C" w:rsidP="00CE176C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CE176C">
        <w:rPr>
          <w:sz w:val="22"/>
          <w:szCs w:val="22"/>
          <w:lang w:val="ru-RU"/>
        </w:rPr>
        <w:t>доплата за школьника 16+ лет, студентов дневного отделения (при наличии документов) – 300 руб./школ.;</w:t>
      </w:r>
    </w:p>
    <w:p w:rsidR="00CE176C" w:rsidRPr="00CE176C" w:rsidRDefault="00CE176C" w:rsidP="00CE176C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CE176C">
        <w:rPr>
          <w:sz w:val="22"/>
          <w:szCs w:val="22"/>
          <w:lang w:val="ru-RU"/>
        </w:rPr>
        <w:t>доплата за взрослого в составе школьной группы – 600 руб./чел. (разница входных билетов в музеи);</w:t>
      </w:r>
    </w:p>
    <w:p w:rsidR="00CE176C" w:rsidRPr="00CE176C" w:rsidRDefault="00CE176C" w:rsidP="00CE176C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CE176C">
        <w:rPr>
          <w:sz w:val="22"/>
          <w:szCs w:val="22"/>
          <w:lang w:val="ru-RU"/>
        </w:rPr>
        <w:t>прогулка на речном кораблике по реке Волга (в период навигации 24.04-20.10) – от 800 руб./чел.;</w:t>
      </w:r>
    </w:p>
    <w:p w:rsidR="00CE176C" w:rsidRPr="00CE176C" w:rsidRDefault="00CE176C" w:rsidP="00CE176C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CE176C">
        <w:rPr>
          <w:sz w:val="22"/>
          <w:szCs w:val="22"/>
          <w:lang w:val="ru-RU"/>
        </w:rPr>
        <w:t>исторический парк «Россия – моя история» – от 400 руб./чел.;</w:t>
      </w:r>
    </w:p>
    <w:p w:rsidR="00CE176C" w:rsidRPr="00CE176C" w:rsidRDefault="00CE176C" w:rsidP="00CE176C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CE176C">
        <w:rPr>
          <w:sz w:val="22"/>
          <w:szCs w:val="22"/>
          <w:lang w:val="ru-RU"/>
        </w:rPr>
        <w:t>прогулка в ЦПКО с катанием на аттракционах – от 350 руб./чел.;</w:t>
      </w:r>
    </w:p>
    <w:p w:rsidR="00CE176C" w:rsidRPr="00CE176C" w:rsidRDefault="00CE176C" w:rsidP="00CE176C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CE176C">
        <w:rPr>
          <w:sz w:val="22"/>
          <w:szCs w:val="22"/>
          <w:lang w:val="ru-RU"/>
        </w:rPr>
        <w:t>доплата за сутки проживания при раннем прибытии / позднем убытии в г. Волгограде.</w:t>
      </w:r>
    </w:p>
    <w:bookmarkEnd w:id="0"/>
    <w:p w:rsidR="00D312B5" w:rsidRPr="00D312B5" w:rsidRDefault="00D312B5" w:rsidP="00D312B5">
      <w:pPr>
        <w:pStyle w:val="af"/>
        <w:ind w:right="-284"/>
        <w:jc w:val="both"/>
        <w:rPr>
          <w:sz w:val="22"/>
          <w:szCs w:val="22"/>
          <w:lang w:val="ru-RU"/>
        </w:rPr>
      </w:pPr>
    </w:p>
    <w:p w:rsidR="00F15C6A" w:rsidRDefault="00072673" w:rsidP="00D1197C">
      <w:pPr>
        <w:pStyle w:val="af"/>
        <w:ind w:left="-567" w:right="-284"/>
        <w:jc w:val="both"/>
        <w:rPr>
          <w:b/>
          <w:bCs/>
          <w:sz w:val="28"/>
          <w:szCs w:val="24"/>
          <w:lang w:val="ru-RU"/>
        </w:rPr>
      </w:pPr>
      <w:r w:rsidRPr="00F15C6A">
        <w:rPr>
          <w:b/>
          <w:bCs/>
          <w:sz w:val="28"/>
          <w:szCs w:val="24"/>
          <w:lang w:val="ru-RU"/>
        </w:rPr>
        <w:t xml:space="preserve">Комментарии к </w:t>
      </w:r>
      <w:r w:rsidR="00A9690B" w:rsidRPr="00F15C6A">
        <w:rPr>
          <w:b/>
          <w:bCs/>
          <w:sz w:val="28"/>
          <w:szCs w:val="24"/>
          <w:lang w:val="ru-RU"/>
        </w:rPr>
        <w:t>туру</w:t>
      </w:r>
      <w:r w:rsidRPr="00F15C6A">
        <w:rPr>
          <w:b/>
          <w:bCs/>
          <w:sz w:val="28"/>
          <w:szCs w:val="24"/>
          <w:lang w:val="ru-RU"/>
        </w:rPr>
        <w:t>:</w:t>
      </w:r>
    </w:p>
    <w:p w:rsidR="00C8070E" w:rsidRDefault="00C8070E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C8070E">
        <w:rPr>
          <w:bCs/>
          <w:sz w:val="22"/>
          <w:lang w:val="ru-RU"/>
        </w:rPr>
        <w:t>Внимание! Указанные цены являются ориентировочными. Просим уточнять актуальную стоимость тура, так как она может меняться в зависимости от сезонности, периода «высокого спроса» (праздничные и событийные даты) и т.п.</w:t>
      </w:r>
    </w:p>
    <w:p w:rsidR="00D312B5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t>Цена и программа экскурсионного тура может варьироваться в зависимости от времени прибытия и насыщенности программы.</w:t>
      </w:r>
    </w:p>
    <w:p w:rsidR="00D312B5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t>Время сбора группы указано по местному времени региона.</w:t>
      </w:r>
    </w:p>
    <w:p w:rsidR="00D312B5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</w:t>
      </w:r>
    </w:p>
    <w:p w:rsidR="00AA15A8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sectPr w:rsidR="00AA15A8" w:rsidRPr="00D312B5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1F4" w:rsidRDefault="00CE61F4" w:rsidP="00CD1C11">
      <w:pPr>
        <w:spacing w:after="0" w:line="240" w:lineRule="auto"/>
      </w:pPr>
      <w:r>
        <w:separator/>
      </w:r>
    </w:p>
  </w:endnote>
  <w:endnote w:type="continuationSeparator" w:id="1">
    <w:p w:rsidR="00CE61F4" w:rsidRDefault="00CE61F4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1F4" w:rsidRDefault="00CE61F4" w:rsidP="00CD1C11">
      <w:pPr>
        <w:spacing w:after="0" w:line="240" w:lineRule="auto"/>
      </w:pPr>
      <w:r>
        <w:separator/>
      </w:r>
    </w:p>
  </w:footnote>
  <w:footnote w:type="continuationSeparator" w:id="1">
    <w:p w:rsidR="00CE61F4" w:rsidRDefault="00CE61F4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1" name="Рисунок 1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пр.,д.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8C76864"/>
    <w:multiLevelType w:val="hybridMultilevel"/>
    <w:tmpl w:val="1178A2E2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>
    <w:nsid w:val="1400779A"/>
    <w:multiLevelType w:val="hybridMultilevel"/>
    <w:tmpl w:val="5C86E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A3498"/>
    <w:multiLevelType w:val="hybridMultilevel"/>
    <w:tmpl w:val="CF28F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748BD"/>
    <w:multiLevelType w:val="hybridMultilevel"/>
    <w:tmpl w:val="9BA2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63141"/>
    <w:multiLevelType w:val="hybridMultilevel"/>
    <w:tmpl w:val="A15CE76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36B03531"/>
    <w:multiLevelType w:val="hybridMultilevel"/>
    <w:tmpl w:val="9594D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D303A7"/>
    <w:multiLevelType w:val="hybridMultilevel"/>
    <w:tmpl w:val="C73AB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016D2E"/>
    <w:multiLevelType w:val="hybridMultilevel"/>
    <w:tmpl w:val="73A88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8B6C97"/>
    <w:multiLevelType w:val="hybridMultilevel"/>
    <w:tmpl w:val="77E29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D0484"/>
    <w:multiLevelType w:val="hybridMultilevel"/>
    <w:tmpl w:val="E1E00E5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672000E6"/>
    <w:multiLevelType w:val="hybridMultilevel"/>
    <w:tmpl w:val="190EA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2E58DE"/>
    <w:multiLevelType w:val="hybridMultilevel"/>
    <w:tmpl w:val="E42E4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E07E1E"/>
    <w:multiLevelType w:val="hybridMultilevel"/>
    <w:tmpl w:val="3D403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C36DE8"/>
    <w:multiLevelType w:val="hybridMultilevel"/>
    <w:tmpl w:val="54800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8E4C82"/>
    <w:multiLevelType w:val="hybridMultilevel"/>
    <w:tmpl w:val="99BE9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9D7344"/>
    <w:multiLevelType w:val="hybridMultilevel"/>
    <w:tmpl w:val="B18E0ACC"/>
    <w:lvl w:ilvl="0" w:tplc="041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1"/>
  </w:num>
  <w:num w:numId="5">
    <w:abstractNumId w:val="2"/>
  </w:num>
  <w:num w:numId="6">
    <w:abstractNumId w:val="6"/>
  </w:num>
  <w:num w:numId="7">
    <w:abstractNumId w:val="15"/>
  </w:num>
  <w:num w:numId="8">
    <w:abstractNumId w:val="10"/>
  </w:num>
  <w:num w:numId="9">
    <w:abstractNumId w:val="12"/>
  </w:num>
  <w:num w:numId="10">
    <w:abstractNumId w:val="8"/>
  </w:num>
  <w:num w:numId="11">
    <w:abstractNumId w:val="17"/>
  </w:num>
  <w:num w:numId="12">
    <w:abstractNumId w:val="16"/>
  </w:num>
  <w:num w:numId="13">
    <w:abstractNumId w:val="5"/>
  </w:num>
  <w:num w:numId="14">
    <w:abstractNumId w:val="14"/>
  </w:num>
  <w:num w:numId="15">
    <w:abstractNumId w:val="13"/>
  </w:num>
  <w:num w:numId="16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172F"/>
    <w:rsid w:val="000917F5"/>
    <w:rsid w:val="000D302A"/>
    <w:rsid w:val="000D3133"/>
    <w:rsid w:val="000D3626"/>
    <w:rsid w:val="000D486A"/>
    <w:rsid w:val="000D6D31"/>
    <w:rsid w:val="000E2BE5"/>
    <w:rsid w:val="000E4677"/>
    <w:rsid w:val="000E6970"/>
    <w:rsid w:val="000F6366"/>
    <w:rsid w:val="000F712E"/>
    <w:rsid w:val="00101F68"/>
    <w:rsid w:val="0011174D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9330B"/>
    <w:rsid w:val="00197A30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12257"/>
    <w:rsid w:val="00220DBD"/>
    <w:rsid w:val="00223D37"/>
    <w:rsid w:val="002449F5"/>
    <w:rsid w:val="00255C83"/>
    <w:rsid w:val="00257C2F"/>
    <w:rsid w:val="00262E8D"/>
    <w:rsid w:val="00263267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672E8"/>
    <w:rsid w:val="00370026"/>
    <w:rsid w:val="003809E6"/>
    <w:rsid w:val="00382477"/>
    <w:rsid w:val="0038612F"/>
    <w:rsid w:val="003A0DFE"/>
    <w:rsid w:val="003A4B6D"/>
    <w:rsid w:val="003B12E2"/>
    <w:rsid w:val="003B1859"/>
    <w:rsid w:val="003B3D19"/>
    <w:rsid w:val="003B4C4A"/>
    <w:rsid w:val="003C02B5"/>
    <w:rsid w:val="003C62DA"/>
    <w:rsid w:val="003D1EF7"/>
    <w:rsid w:val="003E4DC2"/>
    <w:rsid w:val="003E52ED"/>
    <w:rsid w:val="003F0E9D"/>
    <w:rsid w:val="003F431B"/>
    <w:rsid w:val="00405175"/>
    <w:rsid w:val="00413487"/>
    <w:rsid w:val="004154B6"/>
    <w:rsid w:val="00415F39"/>
    <w:rsid w:val="00421C59"/>
    <w:rsid w:val="00426C1E"/>
    <w:rsid w:val="004521B8"/>
    <w:rsid w:val="00455564"/>
    <w:rsid w:val="00476E9E"/>
    <w:rsid w:val="00480F1B"/>
    <w:rsid w:val="004A1DC1"/>
    <w:rsid w:val="004A3D84"/>
    <w:rsid w:val="004A6356"/>
    <w:rsid w:val="004D27AB"/>
    <w:rsid w:val="004D7FDA"/>
    <w:rsid w:val="004E1982"/>
    <w:rsid w:val="004E6E1C"/>
    <w:rsid w:val="004F08C6"/>
    <w:rsid w:val="004F18CE"/>
    <w:rsid w:val="004F5795"/>
    <w:rsid w:val="00501FCA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7431A"/>
    <w:rsid w:val="00576B44"/>
    <w:rsid w:val="005820FF"/>
    <w:rsid w:val="005867F3"/>
    <w:rsid w:val="0059043D"/>
    <w:rsid w:val="0059168B"/>
    <w:rsid w:val="005969DA"/>
    <w:rsid w:val="005A1BF1"/>
    <w:rsid w:val="005A2A1B"/>
    <w:rsid w:val="005A4A89"/>
    <w:rsid w:val="005B758E"/>
    <w:rsid w:val="005D56DC"/>
    <w:rsid w:val="005E275C"/>
    <w:rsid w:val="005E7649"/>
    <w:rsid w:val="005F1B0A"/>
    <w:rsid w:val="00600EB9"/>
    <w:rsid w:val="00613C6D"/>
    <w:rsid w:val="00624EF7"/>
    <w:rsid w:val="00633E2C"/>
    <w:rsid w:val="00646BE7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A0CCE"/>
    <w:rsid w:val="006A6986"/>
    <w:rsid w:val="006B1627"/>
    <w:rsid w:val="006B33B9"/>
    <w:rsid w:val="006B4703"/>
    <w:rsid w:val="006D0CDF"/>
    <w:rsid w:val="006D1AB2"/>
    <w:rsid w:val="006D3DA1"/>
    <w:rsid w:val="006E2AB0"/>
    <w:rsid w:val="006E3077"/>
    <w:rsid w:val="006E3D6E"/>
    <w:rsid w:val="006E6A7E"/>
    <w:rsid w:val="006F2690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40BA7"/>
    <w:rsid w:val="00751C7C"/>
    <w:rsid w:val="00751D93"/>
    <w:rsid w:val="007649AD"/>
    <w:rsid w:val="0077388F"/>
    <w:rsid w:val="00785B73"/>
    <w:rsid w:val="007B0D48"/>
    <w:rsid w:val="007B3D98"/>
    <w:rsid w:val="007B48A9"/>
    <w:rsid w:val="007B6713"/>
    <w:rsid w:val="007B6A56"/>
    <w:rsid w:val="007D6234"/>
    <w:rsid w:val="007E0415"/>
    <w:rsid w:val="007E28B0"/>
    <w:rsid w:val="007F1E77"/>
    <w:rsid w:val="007F374B"/>
    <w:rsid w:val="00811664"/>
    <w:rsid w:val="00811E32"/>
    <w:rsid w:val="00817D92"/>
    <w:rsid w:val="00821D53"/>
    <w:rsid w:val="0082370D"/>
    <w:rsid w:val="00830A10"/>
    <w:rsid w:val="00831D5F"/>
    <w:rsid w:val="00833FDF"/>
    <w:rsid w:val="008354F7"/>
    <w:rsid w:val="00840E30"/>
    <w:rsid w:val="00850A11"/>
    <w:rsid w:val="0085774C"/>
    <w:rsid w:val="00861DD6"/>
    <w:rsid w:val="008634E1"/>
    <w:rsid w:val="00872E9B"/>
    <w:rsid w:val="00882033"/>
    <w:rsid w:val="00890F96"/>
    <w:rsid w:val="008A24DB"/>
    <w:rsid w:val="008A27EB"/>
    <w:rsid w:val="008A2EE7"/>
    <w:rsid w:val="008C1A80"/>
    <w:rsid w:val="008D5690"/>
    <w:rsid w:val="008E0402"/>
    <w:rsid w:val="008F0ABF"/>
    <w:rsid w:val="008F5BEF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18C5"/>
    <w:rsid w:val="00951EB5"/>
    <w:rsid w:val="0096311E"/>
    <w:rsid w:val="00963529"/>
    <w:rsid w:val="00967941"/>
    <w:rsid w:val="009711DE"/>
    <w:rsid w:val="00976022"/>
    <w:rsid w:val="00976740"/>
    <w:rsid w:val="00977144"/>
    <w:rsid w:val="00985AA5"/>
    <w:rsid w:val="00986824"/>
    <w:rsid w:val="009A0FE8"/>
    <w:rsid w:val="009A36D5"/>
    <w:rsid w:val="009C0913"/>
    <w:rsid w:val="009C21B0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103B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8537D"/>
    <w:rsid w:val="00A908F4"/>
    <w:rsid w:val="00A9690B"/>
    <w:rsid w:val="00A9753A"/>
    <w:rsid w:val="00AA15A8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7342"/>
    <w:rsid w:val="00B33B44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D1A63"/>
    <w:rsid w:val="00BE0087"/>
    <w:rsid w:val="00BE673C"/>
    <w:rsid w:val="00BF6748"/>
    <w:rsid w:val="00C2425B"/>
    <w:rsid w:val="00C325B2"/>
    <w:rsid w:val="00C32E26"/>
    <w:rsid w:val="00C33EEC"/>
    <w:rsid w:val="00C37DF9"/>
    <w:rsid w:val="00C42A98"/>
    <w:rsid w:val="00C665B5"/>
    <w:rsid w:val="00C72117"/>
    <w:rsid w:val="00C7624E"/>
    <w:rsid w:val="00C76E4B"/>
    <w:rsid w:val="00C8070E"/>
    <w:rsid w:val="00C8477D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E176C"/>
    <w:rsid w:val="00CE3916"/>
    <w:rsid w:val="00CE4606"/>
    <w:rsid w:val="00CE61F4"/>
    <w:rsid w:val="00D049C0"/>
    <w:rsid w:val="00D10ACD"/>
    <w:rsid w:val="00D1197C"/>
    <w:rsid w:val="00D124B1"/>
    <w:rsid w:val="00D137CA"/>
    <w:rsid w:val="00D15FA6"/>
    <w:rsid w:val="00D20E84"/>
    <w:rsid w:val="00D2207A"/>
    <w:rsid w:val="00D23993"/>
    <w:rsid w:val="00D257A2"/>
    <w:rsid w:val="00D312B5"/>
    <w:rsid w:val="00D41A27"/>
    <w:rsid w:val="00D441EA"/>
    <w:rsid w:val="00D60B90"/>
    <w:rsid w:val="00D65C31"/>
    <w:rsid w:val="00D671B8"/>
    <w:rsid w:val="00D70288"/>
    <w:rsid w:val="00D7278E"/>
    <w:rsid w:val="00D83FD0"/>
    <w:rsid w:val="00D85D59"/>
    <w:rsid w:val="00DA6704"/>
    <w:rsid w:val="00DB1E51"/>
    <w:rsid w:val="00DC49B0"/>
    <w:rsid w:val="00DC6DD3"/>
    <w:rsid w:val="00DD2B90"/>
    <w:rsid w:val="00DE05F0"/>
    <w:rsid w:val="00DF7C8C"/>
    <w:rsid w:val="00E0344A"/>
    <w:rsid w:val="00E03E40"/>
    <w:rsid w:val="00E05EE7"/>
    <w:rsid w:val="00E15570"/>
    <w:rsid w:val="00E21F73"/>
    <w:rsid w:val="00E24F1A"/>
    <w:rsid w:val="00E36F40"/>
    <w:rsid w:val="00E473E7"/>
    <w:rsid w:val="00E607EF"/>
    <w:rsid w:val="00E6183A"/>
    <w:rsid w:val="00E634FF"/>
    <w:rsid w:val="00E723B1"/>
    <w:rsid w:val="00E91773"/>
    <w:rsid w:val="00EA3295"/>
    <w:rsid w:val="00EB452D"/>
    <w:rsid w:val="00EC09D5"/>
    <w:rsid w:val="00EC2B05"/>
    <w:rsid w:val="00EC5721"/>
    <w:rsid w:val="00EC6DE9"/>
    <w:rsid w:val="00EC720B"/>
    <w:rsid w:val="00ED2CCB"/>
    <w:rsid w:val="00ED711D"/>
    <w:rsid w:val="00EE3FAF"/>
    <w:rsid w:val="00EE4C8F"/>
    <w:rsid w:val="00EE5176"/>
    <w:rsid w:val="00EF1C02"/>
    <w:rsid w:val="00EF3465"/>
    <w:rsid w:val="00EF4546"/>
    <w:rsid w:val="00F050E6"/>
    <w:rsid w:val="00F06101"/>
    <w:rsid w:val="00F15C6A"/>
    <w:rsid w:val="00F20FF8"/>
    <w:rsid w:val="00F22D5A"/>
    <w:rsid w:val="00F26ED3"/>
    <w:rsid w:val="00F32AEC"/>
    <w:rsid w:val="00F53CA6"/>
    <w:rsid w:val="00F542F1"/>
    <w:rsid w:val="00F607AC"/>
    <w:rsid w:val="00F63A45"/>
    <w:rsid w:val="00F64732"/>
    <w:rsid w:val="00F6567C"/>
    <w:rsid w:val="00F670C3"/>
    <w:rsid w:val="00F67728"/>
    <w:rsid w:val="00F81924"/>
    <w:rsid w:val="00FB30B1"/>
    <w:rsid w:val="00FB407B"/>
    <w:rsid w:val="00FE2D5D"/>
    <w:rsid w:val="00FF08F4"/>
    <w:rsid w:val="00FF4280"/>
    <w:rsid w:val="00FF6CCA"/>
    <w:rsid w:val="00FF7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Содержимое таблицы"/>
    <w:basedOn w:val="a"/>
    <w:rsid w:val="00D1197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636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648340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12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28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211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384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4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66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899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95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61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57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4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4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555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66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4446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510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43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31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6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76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93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608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434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50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107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2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699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480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655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62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68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483854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331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138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0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5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3922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7667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katem</cp:lastModifiedBy>
  <cp:revision>23</cp:revision>
  <cp:lastPrinted>2021-05-14T11:01:00Z</cp:lastPrinted>
  <dcterms:created xsi:type="dcterms:W3CDTF">2021-06-17T11:22:00Z</dcterms:created>
  <dcterms:modified xsi:type="dcterms:W3CDTF">2025-09-12T06:38:00Z</dcterms:modified>
</cp:coreProperties>
</file>